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AF" w:rsidRDefault="003840AF" w:rsidP="003840AF">
      <w:pPr>
        <w:jc w:val="center"/>
        <w:rPr>
          <w:sz w:val="32"/>
          <w:szCs w:val="32"/>
        </w:rPr>
      </w:pPr>
      <w:r w:rsidRPr="00415F59">
        <w:rPr>
          <w:sz w:val="32"/>
          <w:szCs w:val="32"/>
        </w:rPr>
        <w:t>Mener une enquête documentée pour réfléchir à partir d’un extrait de film</w:t>
      </w:r>
    </w:p>
    <w:p w:rsidR="003840AF" w:rsidRPr="004A19DD" w:rsidRDefault="00644A9D" w:rsidP="00644A9D">
      <w:pPr>
        <w:numPr>
          <w:ilvl w:val="0"/>
          <w:numId w:val="3"/>
        </w:numPr>
        <w:jc w:val="center"/>
      </w:pPr>
      <w:hyperlink r:id="rId5" w:history="1">
        <w:r w:rsidRPr="00FF0E39">
          <w:rPr>
            <w:rStyle w:val="Lienhypertexte"/>
          </w:rPr>
          <w:t>https://www.youtube.com/watch?v=KMlK3PM85qs</w:t>
        </w:r>
      </w:hyperlink>
      <w:bookmarkStart w:id="0" w:name="_GoBack"/>
      <w:bookmarkEnd w:id="0"/>
    </w:p>
    <w:p w:rsidR="003840AF" w:rsidRDefault="003840AF" w:rsidP="003840AF">
      <w:pPr>
        <w:jc w:val="center"/>
        <w:rPr>
          <w:sz w:val="32"/>
          <w:szCs w:val="32"/>
        </w:rPr>
      </w:pPr>
      <w:r>
        <w:rPr>
          <w:sz w:val="32"/>
          <w:szCs w:val="32"/>
        </w:rPr>
        <w:t>Documentation 2</w:t>
      </w:r>
    </w:p>
    <w:p w:rsidR="003840AF" w:rsidRDefault="003840AF">
      <w:pPr>
        <w:rPr>
          <w:b/>
          <w:sz w:val="24"/>
          <w:szCs w:val="24"/>
        </w:rPr>
      </w:pPr>
    </w:p>
    <w:p w:rsidR="0017107C" w:rsidRPr="00CD2917" w:rsidRDefault="003840AF">
      <w:pPr>
        <w:rPr>
          <w:b/>
          <w:sz w:val="28"/>
          <w:szCs w:val="28"/>
        </w:rPr>
      </w:pPr>
      <w:r w:rsidRPr="00CD2917">
        <w:rPr>
          <w:b/>
          <w:sz w:val="28"/>
          <w:szCs w:val="28"/>
        </w:rPr>
        <w:t>Contexte historique</w:t>
      </w:r>
    </w:p>
    <w:p w:rsidR="003840AF" w:rsidRPr="003840AF" w:rsidRDefault="003840AF">
      <w:r w:rsidRPr="003840AF">
        <w:t xml:space="preserve">Un </w:t>
      </w:r>
      <w:r w:rsidRPr="003840AF">
        <w:rPr>
          <w:b/>
          <w:bCs/>
        </w:rPr>
        <w:t xml:space="preserve">camp de concentration </w:t>
      </w:r>
      <w:r w:rsidRPr="003840AF">
        <w:t>est un camp d'</w:t>
      </w:r>
      <w:hyperlink r:id="rId6" w:tooltip="Internement (page inexistante)" w:history="1">
        <w:r w:rsidRPr="003840AF">
          <w:rPr>
            <w:rStyle w:val="Lienhypertexte"/>
            <w:color w:val="auto"/>
            <w:u w:val="none"/>
          </w:rPr>
          <w:t>internement destiné</w:t>
        </w:r>
      </w:hyperlink>
      <w:r w:rsidRPr="003840AF">
        <w:t xml:space="preserve"> à enfermer des personnes considérées comme </w:t>
      </w:r>
      <w:hyperlink r:id="rId7" w:tooltip="Ennemi" w:history="1">
        <w:r w:rsidRPr="003840AF">
          <w:rPr>
            <w:rStyle w:val="Lienhypertexte"/>
            <w:color w:val="auto"/>
            <w:u w:val="none"/>
          </w:rPr>
          <w:t>ennemies</w:t>
        </w:r>
      </w:hyperlink>
      <w:r w:rsidRPr="003840AF">
        <w:t>.</w:t>
      </w:r>
    </w:p>
    <w:p w:rsidR="003840AF" w:rsidRDefault="003840AF">
      <w:r w:rsidRPr="003840AF">
        <w:t xml:space="preserve">Durant la </w:t>
      </w:r>
      <w:hyperlink r:id="rId8" w:tooltip="Seconde Guerre mondiale" w:history="1">
        <w:r w:rsidRPr="003840AF">
          <w:rPr>
            <w:rStyle w:val="Lienhypertexte"/>
            <w:color w:val="auto"/>
            <w:u w:val="none"/>
          </w:rPr>
          <w:t>Seconde Guerre mondiale</w:t>
        </w:r>
      </w:hyperlink>
      <w:r w:rsidRPr="003840AF">
        <w:t xml:space="preserve">, l'Allemagne </w:t>
      </w:r>
      <w:hyperlink r:id="rId9" w:tooltip="Nazisme" w:history="1">
        <w:r w:rsidRPr="003840AF">
          <w:rPr>
            <w:rStyle w:val="Lienhypertexte"/>
            <w:color w:val="auto"/>
            <w:u w:val="none"/>
          </w:rPr>
          <w:t>nazie</w:t>
        </w:r>
      </w:hyperlink>
      <w:r w:rsidRPr="003840AF">
        <w:t xml:space="preserve"> a construit des camps de concentration pour y enfermer des opposants politiques, des </w:t>
      </w:r>
      <w:hyperlink r:id="rId10" w:tooltip="Tzigane (page inexistante)" w:history="1">
        <w:r w:rsidRPr="003840AF">
          <w:rPr>
            <w:rStyle w:val="Lienhypertexte"/>
            <w:color w:val="auto"/>
            <w:u w:val="none"/>
          </w:rPr>
          <w:t>tziganes</w:t>
        </w:r>
      </w:hyperlink>
      <w:r w:rsidRPr="003840AF">
        <w:t xml:space="preserve">, des </w:t>
      </w:r>
      <w:hyperlink r:id="rId11" w:tooltip="Homosexuel" w:history="1">
        <w:r w:rsidRPr="003840AF">
          <w:rPr>
            <w:rStyle w:val="Lienhypertexte"/>
            <w:color w:val="auto"/>
            <w:u w:val="none"/>
          </w:rPr>
          <w:t>homosexuels</w:t>
        </w:r>
      </w:hyperlink>
      <w:r w:rsidRPr="003840AF">
        <w:t xml:space="preserve">, et surtout des populations </w:t>
      </w:r>
      <w:hyperlink r:id="rId12" w:tooltip="Juif" w:history="1">
        <w:r w:rsidRPr="003840AF">
          <w:rPr>
            <w:rStyle w:val="Lienhypertexte"/>
            <w:color w:val="auto"/>
            <w:u w:val="none"/>
          </w:rPr>
          <w:t>juives</w:t>
        </w:r>
      </w:hyperlink>
      <w:r w:rsidRPr="003840AF">
        <w:t>.</w:t>
      </w:r>
    </w:p>
    <w:p w:rsidR="003840AF" w:rsidRPr="00730A48" w:rsidRDefault="003840AF" w:rsidP="00730A48">
      <w:r>
        <w:t>Les camps sont des lieux fermés par une clôture de plusieurs rangs de fils de fer barbelé, surveillés par des tours de guet (les miradors). Les prisonniers dorment dans des baraquements qui sont des dortoirs collectifs avec des lits superposés. Les installations d'hygiène sont rudimentaires. Il existe une infirmerie et des logements pour les surveillants</w:t>
      </w:r>
      <w:r w:rsidR="00730A48">
        <w:t>.</w:t>
      </w:r>
      <w:r w:rsidRPr="003840AF">
        <w:rPr>
          <w:rFonts w:cstheme="minorHAnsi"/>
        </w:rPr>
        <w:t xml:space="preserve"> </w:t>
      </w:r>
    </w:p>
    <w:p w:rsidR="003840AF" w:rsidRPr="00730A48" w:rsidRDefault="003840AF" w:rsidP="003840AF">
      <w:pPr>
        <w:pStyle w:val="NormalWeb"/>
        <w:rPr>
          <w:rFonts w:asciiTheme="minorHAnsi" w:hAnsiTheme="minorHAnsi" w:cstheme="minorHAnsi"/>
          <w:sz w:val="22"/>
          <w:szCs w:val="22"/>
        </w:rPr>
      </w:pPr>
      <w:r w:rsidRPr="00730A48">
        <w:rPr>
          <w:rFonts w:asciiTheme="minorHAnsi" w:hAnsiTheme="minorHAnsi" w:cstheme="minorHAnsi"/>
          <w:sz w:val="22"/>
          <w:szCs w:val="22"/>
        </w:rPr>
        <w:t>Dans les camps</w:t>
      </w:r>
      <w:r w:rsidR="00730A48">
        <w:rPr>
          <w:rFonts w:asciiTheme="minorHAnsi" w:hAnsiTheme="minorHAnsi" w:cstheme="minorHAnsi"/>
          <w:sz w:val="22"/>
          <w:szCs w:val="22"/>
        </w:rPr>
        <w:t>,</w:t>
      </w:r>
      <w:r w:rsidRPr="00730A48">
        <w:rPr>
          <w:rFonts w:asciiTheme="minorHAnsi" w:hAnsiTheme="minorHAnsi" w:cstheme="minorHAnsi"/>
          <w:sz w:val="22"/>
          <w:szCs w:val="22"/>
        </w:rPr>
        <w:t xml:space="preserve"> les prisonniers travaillent pour le compte des SS</w:t>
      </w:r>
      <w:r w:rsidR="00730A48">
        <w:rPr>
          <w:rFonts w:asciiTheme="minorHAnsi" w:hAnsiTheme="minorHAnsi" w:cstheme="minorHAnsi"/>
          <w:sz w:val="22"/>
          <w:szCs w:val="22"/>
        </w:rPr>
        <w:t>*</w:t>
      </w:r>
      <w:r w:rsidRPr="00730A48">
        <w:rPr>
          <w:rFonts w:asciiTheme="minorHAnsi" w:hAnsiTheme="minorHAnsi" w:cstheme="minorHAnsi"/>
          <w:sz w:val="22"/>
          <w:szCs w:val="22"/>
        </w:rPr>
        <w:t xml:space="preserve">. Ces derniers louent les détenus à des entreprises allemandes. Les internés sont envoyés dans des installations industrielles spécialement créées près des camps (les </w:t>
      </w:r>
      <w:proofErr w:type="spellStart"/>
      <w:r w:rsidRPr="00730A48">
        <w:rPr>
          <w:rFonts w:asciiTheme="minorHAnsi" w:hAnsiTheme="minorHAnsi" w:cstheme="minorHAnsi"/>
          <w:sz w:val="22"/>
          <w:szCs w:val="22"/>
        </w:rPr>
        <w:t>kommandos</w:t>
      </w:r>
      <w:proofErr w:type="spellEnd"/>
      <w:r w:rsidRPr="00730A48">
        <w:rPr>
          <w:rFonts w:asciiTheme="minorHAnsi" w:hAnsiTheme="minorHAnsi" w:cstheme="minorHAnsi"/>
          <w:sz w:val="22"/>
          <w:szCs w:val="22"/>
        </w:rPr>
        <w:t>). Mais les SS possédaient également leurs propres entreprises, des usines d'embouteillage d'eau minérales, des briqueteries, des usines de fabrication de matériel militaire... La très forte mortalité des détenus, but qui est souhaité puisqu'il s'agit d'une extermination par le travail forcé productif, est compensée sans cesse par des arrivées nouvelles de prisonniers.</w:t>
      </w:r>
    </w:p>
    <w:p w:rsidR="003840AF" w:rsidRPr="00730A48" w:rsidRDefault="003840AF" w:rsidP="003840AF">
      <w:pPr>
        <w:pStyle w:val="NormalWeb"/>
        <w:rPr>
          <w:rFonts w:asciiTheme="minorHAnsi" w:hAnsiTheme="minorHAnsi" w:cstheme="minorHAnsi"/>
          <w:sz w:val="22"/>
          <w:szCs w:val="22"/>
        </w:rPr>
      </w:pPr>
      <w:r w:rsidRPr="00730A48">
        <w:rPr>
          <w:rFonts w:asciiTheme="minorHAnsi" w:hAnsiTheme="minorHAnsi" w:cstheme="minorHAnsi"/>
          <w:sz w:val="22"/>
          <w:szCs w:val="22"/>
        </w:rPr>
        <w:t xml:space="preserve">Dans les camps de concentration, les femmes et les hommes sont séparés. </w:t>
      </w:r>
      <w:r w:rsidR="00730A48" w:rsidRPr="00730A48">
        <w:rPr>
          <w:rFonts w:asciiTheme="minorHAnsi" w:hAnsiTheme="minorHAnsi" w:cstheme="minorHAnsi"/>
          <w:sz w:val="22"/>
          <w:szCs w:val="22"/>
        </w:rPr>
        <w:t>Les enfants étaient internés dans des camps de transit essentiellement, et parfois dans des camps de concentration</w:t>
      </w:r>
      <w:r w:rsidR="00CD2917">
        <w:rPr>
          <w:rFonts w:asciiTheme="minorHAnsi" w:hAnsiTheme="minorHAnsi" w:cstheme="minorHAnsi"/>
          <w:sz w:val="22"/>
          <w:szCs w:val="22"/>
        </w:rPr>
        <w:t xml:space="preserve"> s’ils étaient non-juifs</w:t>
      </w:r>
      <w:r w:rsidR="00730A48" w:rsidRPr="00730A48">
        <w:rPr>
          <w:rFonts w:asciiTheme="minorHAnsi" w:hAnsiTheme="minorHAnsi" w:cstheme="minorHAnsi"/>
          <w:sz w:val="22"/>
          <w:szCs w:val="22"/>
        </w:rPr>
        <w:t xml:space="preserve">. La plupart </w:t>
      </w:r>
      <w:r w:rsidR="00CD2917">
        <w:rPr>
          <w:rFonts w:asciiTheme="minorHAnsi" w:hAnsiTheme="minorHAnsi" w:cstheme="minorHAnsi"/>
          <w:sz w:val="22"/>
          <w:szCs w:val="22"/>
        </w:rPr>
        <w:t xml:space="preserve">des enfants juifs </w:t>
      </w:r>
      <w:r w:rsidR="00730A48" w:rsidRPr="00730A48">
        <w:rPr>
          <w:rFonts w:asciiTheme="minorHAnsi" w:hAnsiTheme="minorHAnsi" w:cstheme="minorHAnsi"/>
          <w:sz w:val="22"/>
          <w:szCs w:val="22"/>
        </w:rPr>
        <w:t>étaient envoyés directement dans des centres d’</w:t>
      </w:r>
      <w:r w:rsidR="00CD2917">
        <w:rPr>
          <w:rFonts w:asciiTheme="minorHAnsi" w:hAnsiTheme="minorHAnsi" w:cstheme="minorHAnsi"/>
          <w:sz w:val="22"/>
          <w:szCs w:val="22"/>
        </w:rPr>
        <w:t>extermination. Les enfants</w:t>
      </w:r>
      <w:r w:rsidR="00730A48" w:rsidRPr="00730A48">
        <w:rPr>
          <w:rFonts w:asciiTheme="minorHAnsi" w:hAnsiTheme="minorHAnsi" w:cstheme="minorHAnsi"/>
          <w:sz w:val="22"/>
          <w:szCs w:val="22"/>
        </w:rPr>
        <w:t xml:space="preserve"> de bonne constitution et âgés de plus de 13 ans pouvaient être désignés pour le travail volontaire.</w:t>
      </w:r>
    </w:p>
    <w:p w:rsidR="003840AF" w:rsidRDefault="003840AF" w:rsidP="003840AF">
      <w:pPr>
        <w:pStyle w:val="NormalWeb"/>
        <w:rPr>
          <w:rFonts w:asciiTheme="minorHAnsi" w:hAnsiTheme="minorHAnsi" w:cstheme="minorHAnsi"/>
          <w:sz w:val="22"/>
          <w:szCs w:val="22"/>
        </w:rPr>
      </w:pPr>
      <w:r w:rsidRPr="00730A48">
        <w:rPr>
          <w:rFonts w:asciiTheme="minorHAnsi" w:hAnsiTheme="minorHAnsi" w:cstheme="minorHAnsi"/>
          <w:sz w:val="22"/>
          <w:szCs w:val="22"/>
        </w:rPr>
        <w:t xml:space="preserve">Sources : </w:t>
      </w:r>
      <w:proofErr w:type="spellStart"/>
      <w:r w:rsidRPr="00730A48">
        <w:rPr>
          <w:rFonts w:asciiTheme="minorHAnsi" w:hAnsiTheme="minorHAnsi" w:cstheme="minorHAnsi"/>
          <w:sz w:val="22"/>
          <w:szCs w:val="22"/>
        </w:rPr>
        <w:t>vikidia</w:t>
      </w:r>
      <w:proofErr w:type="spellEnd"/>
      <w:r w:rsidR="00730A48" w:rsidRPr="00730A48">
        <w:rPr>
          <w:rFonts w:asciiTheme="minorHAnsi" w:hAnsiTheme="minorHAnsi" w:cstheme="minorHAnsi"/>
          <w:sz w:val="22"/>
          <w:szCs w:val="22"/>
        </w:rPr>
        <w:t>,</w:t>
      </w:r>
      <w:r w:rsidRPr="00730A48">
        <w:rPr>
          <w:rFonts w:asciiTheme="minorHAnsi" w:hAnsiTheme="minorHAnsi" w:cstheme="minorHAnsi"/>
          <w:sz w:val="22"/>
          <w:szCs w:val="22"/>
        </w:rPr>
        <w:t xml:space="preserve"> </w:t>
      </w:r>
      <w:proofErr w:type="spellStart"/>
      <w:r w:rsidRPr="00730A48">
        <w:rPr>
          <w:rFonts w:asciiTheme="minorHAnsi" w:hAnsiTheme="minorHAnsi" w:cstheme="minorHAnsi"/>
          <w:sz w:val="22"/>
          <w:szCs w:val="22"/>
        </w:rPr>
        <w:t>wikimini</w:t>
      </w:r>
      <w:proofErr w:type="spellEnd"/>
      <w:r w:rsidR="00CD2917">
        <w:rPr>
          <w:rFonts w:asciiTheme="minorHAnsi" w:hAnsiTheme="minorHAnsi" w:cstheme="minorHAnsi"/>
          <w:sz w:val="22"/>
          <w:szCs w:val="22"/>
        </w:rPr>
        <w:t xml:space="preserve">, </w:t>
      </w:r>
      <w:proofErr w:type="spellStart"/>
      <w:r w:rsidR="00CD2917">
        <w:rPr>
          <w:rFonts w:asciiTheme="minorHAnsi" w:hAnsiTheme="minorHAnsi" w:cstheme="minorHAnsi"/>
          <w:sz w:val="22"/>
          <w:szCs w:val="22"/>
        </w:rPr>
        <w:t>Holocaust</w:t>
      </w:r>
      <w:proofErr w:type="spellEnd"/>
      <w:r w:rsidR="00CD2917">
        <w:rPr>
          <w:rFonts w:asciiTheme="minorHAnsi" w:hAnsiTheme="minorHAnsi" w:cstheme="minorHAnsi"/>
          <w:sz w:val="22"/>
          <w:szCs w:val="22"/>
        </w:rPr>
        <w:t xml:space="preserve"> </w:t>
      </w:r>
      <w:proofErr w:type="spellStart"/>
      <w:r w:rsidR="00CD2917">
        <w:rPr>
          <w:rFonts w:asciiTheme="minorHAnsi" w:hAnsiTheme="minorHAnsi" w:cstheme="minorHAnsi"/>
          <w:sz w:val="22"/>
          <w:szCs w:val="22"/>
        </w:rPr>
        <w:t>encyclopedia</w:t>
      </w:r>
      <w:proofErr w:type="spellEnd"/>
      <w:r w:rsidR="00CD2917">
        <w:rPr>
          <w:rFonts w:asciiTheme="minorHAnsi" w:hAnsiTheme="minorHAnsi" w:cstheme="minorHAnsi"/>
          <w:sz w:val="22"/>
          <w:szCs w:val="22"/>
        </w:rPr>
        <w:t xml:space="preserve"> et musée de la Résistance Nationale</w:t>
      </w:r>
    </w:p>
    <w:p w:rsidR="00730A48" w:rsidRPr="00730A48" w:rsidRDefault="00730A48" w:rsidP="00730A48">
      <w:pPr>
        <w:pStyle w:val="NormalWeb"/>
        <w:rPr>
          <w:rFonts w:asciiTheme="minorHAnsi" w:hAnsiTheme="minorHAnsi" w:cstheme="minorHAnsi"/>
          <w:sz w:val="22"/>
          <w:szCs w:val="22"/>
        </w:rPr>
      </w:pPr>
      <w:r>
        <w:rPr>
          <w:rFonts w:asciiTheme="minorHAnsi" w:hAnsiTheme="minorHAnsi" w:cstheme="minorHAnsi"/>
          <w:sz w:val="22"/>
          <w:szCs w:val="22"/>
        </w:rPr>
        <w:t>*SS : soldats de l’Allemagne nazie</w:t>
      </w:r>
    </w:p>
    <w:p w:rsidR="003840AF" w:rsidRPr="003840AF" w:rsidRDefault="003840AF"/>
    <w:p w:rsidR="00CD2917" w:rsidRDefault="00CD2917" w:rsidP="00CD291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la page de documentation, relève les éléments utiles pour répondre à ces questions :</w:t>
      </w:r>
    </w:p>
    <w:p w:rsidR="003840AF" w:rsidRDefault="00CD2917" w:rsidP="00CD2917">
      <w:pPr>
        <w:pStyle w:val="Paragraphedeliste"/>
        <w:numPr>
          <w:ilvl w:val="0"/>
          <w:numId w:val="2"/>
        </w:numPr>
        <w:rPr>
          <w:sz w:val="24"/>
          <w:szCs w:val="24"/>
        </w:rPr>
      </w:pPr>
      <w:r>
        <w:rPr>
          <w:rFonts w:cstheme="minorHAnsi"/>
          <w:sz w:val="24"/>
          <w:szCs w:val="24"/>
        </w:rPr>
        <w:t>À</w:t>
      </w:r>
      <w:r>
        <w:rPr>
          <w:sz w:val="24"/>
          <w:szCs w:val="24"/>
        </w:rPr>
        <w:t xml:space="preserve"> quoi servaient les prisonniers des camps de concentration ?</w:t>
      </w:r>
    </w:p>
    <w:p w:rsidR="00CD2917" w:rsidRPr="00CD2917" w:rsidRDefault="00CD2917" w:rsidP="00CD2917">
      <w:pPr>
        <w:pStyle w:val="Paragraphedeliste"/>
        <w:numPr>
          <w:ilvl w:val="0"/>
          <w:numId w:val="2"/>
        </w:numPr>
        <w:rPr>
          <w:sz w:val="24"/>
          <w:szCs w:val="24"/>
        </w:rPr>
      </w:pPr>
      <w:r>
        <w:rPr>
          <w:rFonts w:cstheme="minorHAnsi"/>
          <w:sz w:val="24"/>
          <w:szCs w:val="24"/>
        </w:rPr>
        <w:t>Expliquez pourquoi ils/elles mourraient en grand nombre.</w:t>
      </w:r>
    </w:p>
    <w:p w:rsidR="00CD2917" w:rsidRPr="00CD2917" w:rsidRDefault="00CD2917" w:rsidP="00CD2917">
      <w:pPr>
        <w:pStyle w:val="Paragraphedeliste"/>
        <w:numPr>
          <w:ilvl w:val="0"/>
          <w:numId w:val="2"/>
        </w:numPr>
        <w:rPr>
          <w:sz w:val="24"/>
          <w:szCs w:val="24"/>
        </w:rPr>
      </w:pPr>
      <w:r>
        <w:rPr>
          <w:rFonts w:cstheme="minorHAnsi"/>
          <w:sz w:val="24"/>
          <w:szCs w:val="24"/>
        </w:rPr>
        <w:t>Qu’advenait-il aux enfants ?</w:t>
      </w:r>
    </w:p>
    <w:p w:rsidR="00CD2917" w:rsidRPr="00CD2917" w:rsidRDefault="00CD2917" w:rsidP="00CD2917">
      <w:pPr>
        <w:pStyle w:val="Paragraphedeliste"/>
        <w:numPr>
          <w:ilvl w:val="0"/>
          <w:numId w:val="2"/>
        </w:numPr>
        <w:rPr>
          <w:sz w:val="24"/>
          <w:szCs w:val="24"/>
        </w:rPr>
      </w:pPr>
      <w:r>
        <w:rPr>
          <w:rFonts w:cstheme="minorHAnsi"/>
          <w:sz w:val="24"/>
          <w:szCs w:val="24"/>
        </w:rPr>
        <w:t>Quel était le sort le plus fréquent pour les enfants juifs ?</w:t>
      </w:r>
    </w:p>
    <w:sectPr w:rsidR="00CD2917" w:rsidRPr="00CD2917" w:rsidSect="003840A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57224"/>
    <w:multiLevelType w:val="hybridMultilevel"/>
    <w:tmpl w:val="5CA6BA7E"/>
    <w:lvl w:ilvl="0" w:tplc="F1945ADE">
      <w:start w:val="1"/>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6B64DE"/>
    <w:multiLevelType w:val="hybridMultilevel"/>
    <w:tmpl w:val="BF3E3D4A"/>
    <w:lvl w:ilvl="0" w:tplc="440E61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BF28A1"/>
    <w:multiLevelType w:val="hybridMultilevel"/>
    <w:tmpl w:val="D19A7DF6"/>
    <w:lvl w:ilvl="0" w:tplc="A2B0D15A">
      <w:start w:val="1"/>
      <w:numFmt w:val="bullet"/>
      <w:lvlText w:val=""/>
      <w:lvlJc w:val="left"/>
      <w:pPr>
        <w:tabs>
          <w:tab w:val="num" w:pos="720"/>
        </w:tabs>
        <w:ind w:left="720" w:hanging="360"/>
      </w:pPr>
      <w:rPr>
        <w:rFonts w:ascii="Wingdings 3" w:hAnsi="Wingdings 3" w:hint="default"/>
      </w:rPr>
    </w:lvl>
    <w:lvl w:ilvl="1" w:tplc="07B872D0" w:tentative="1">
      <w:start w:val="1"/>
      <w:numFmt w:val="bullet"/>
      <w:lvlText w:val=""/>
      <w:lvlJc w:val="left"/>
      <w:pPr>
        <w:tabs>
          <w:tab w:val="num" w:pos="1440"/>
        </w:tabs>
        <w:ind w:left="1440" w:hanging="360"/>
      </w:pPr>
      <w:rPr>
        <w:rFonts w:ascii="Wingdings 3" w:hAnsi="Wingdings 3" w:hint="default"/>
      </w:rPr>
    </w:lvl>
    <w:lvl w:ilvl="2" w:tplc="16C017DE" w:tentative="1">
      <w:start w:val="1"/>
      <w:numFmt w:val="bullet"/>
      <w:lvlText w:val=""/>
      <w:lvlJc w:val="left"/>
      <w:pPr>
        <w:tabs>
          <w:tab w:val="num" w:pos="2160"/>
        </w:tabs>
        <w:ind w:left="2160" w:hanging="360"/>
      </w:pPr>
      <w:rPr>
        <w:rFonts w:ascii="Wingdings 3" w:hAnsi="Wingdings 3" w:hint="default"/>
      </w:rPr>
    </w:lvl>
    <w:lvl w:ilvl="3" w:tplc="F42CD43C" w:tentative="1">
      <w:start w:val="1"/>
      <w:numFmt w:val="bullet"/>
      <w:lvlText w:val=""/>
      <w:lvlJc w:val="left"/>
      <w:pPr>
        <w:tabs>
          <w:tab w:val="num" w:pos="2880"/>
        </w:tabs>
        <w:ind w:left="2880" w:hanging="360"/>
      </w:pPr>
      <w:rPr>
        <w:rFonts w:ascii="Wingdings 3" w:hAnsi="Wingdings 3" w:hint="default"/>
      </w:rPr>
    </w:lvl>
    <w:lvl w:ilvl="4" w:tplc="8E84FC64" w:tentative="1">
      <w:start w:val="1"/>
      <w:numFmt w:val="bullet"/>
      <w:lvlText w:val=""/>
      <w:lvlJc w:val="left"/>
      <w:pPr>
        <w:tabs>
          <w:tab w:val="num" w:pos="3600"/>
        </w:tabs>
        <w:ind w:left="3600" w:hanging="360"/>
      </w:pPr>
      <w:rPr>
        <w:rFonts w:ascii="Wingdings 3" w:hAnsi="Wingdings 3" w:hint="default"/>
      </w:rPr>
    </w:lvl>
    <w:lvl w:ilvl="5" w:tplc="3D7084DC" w:tentative="1">
      <w:start w:val="1"/>
      <w:numFmt w:val="bullet"/>
      <w:lvlText w:val=""/>
      <w:lvlJc w:val="left"/>
      <w:pPr>
        <w:tabs>
          <w:tab w:val="num" w:pos="4320"/>
        </w:tabs>
        <w:ind w:left="4320" w:hanging="360"/>
      </w:pPr>
      <w:rPr>
        <w:rFonts w:ascii="Wingdings 3" w:hAnsi="Wingdings 3" w:hint="default"/>
      </w:rPr>
    </w:lvl>
    <w:lvl w:ilvl="6" w:tplc="82F46C26" w:tentative="1">
      <w:start w:val="1"/>
      <w:numFmt w:val="bullet"/>
      <w:lvlText w:val=""/>
      <w:lvlJc w:val="left"/>
      <w:pPr>
        <w:tabs>
          <w:tab w:val="num" w:pos="5040"/>
        </w:tabs>
        <w:ind w:left="5040" w:hanging="360"/>
      </w:pPr>
      <w:rPr>
        <w:rFonts w:ascii="Wingdings 3" w:hAnsi="Wingdings 3" w:hint="default"/>
      </w:rPr>
    </w:lvl>
    <w:lvl w:ilvl="7" w:tplc="7BF4CDD8" w:tentative="1">
      <w:start w:val="1"/>
      <w:numFmt w:val="bullet"/>
      <w:lvlText w:val=""/>
      <w:lvlJc w:val="left"/>
      <w:pPr>
        <w:tabs>
          <w:tab w:val="num" w:pos="5760"/>
        </w:tabs>
        <w:ind w:left="5760" w:hanging="360"/>
      </w:pPr>
      <w:rPr>
        <w:rFonts w:ascii="Wingdings 3" w:hAnsi="Wingdings 3" w:hint="default"/>
      </w:rPr>
    </w:lvl>
    <w:lvl w:ilvl="8" w:tplc="96CA313E"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AF"/>
    <w:rsid w:val="0017107C"/>
    <w:rsid w:val="003840AF"/>
    <w:rsid w:val="00644A9D"/>
    <w:rsid w:val="00730A48"/>
    <w:rsid w:val="00830DDE"/>
    <w:rsid w:val="00CD2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1568"/>
  <w15:chartTrackingRefBased/>
  <w15:docId w15:val="{834C2905-8108-455D-BD1E-83FED22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40AF"/>
    <w:rPr>
      <w:color w:val="0000FF"/>
      <w:u w:val="single"/>
    </w:rPr>
  </w:style>
  <w:style w:type="paragraph" w:styleId="NormalWeb">
    <w:name w:val="Normal (Web)"/>
    <w:basedOn w:val="Normal"/>
    <w:uiPriority w:val="99"/>
    <w:semiHidden/>
    <w:unhideWhenUsed/>
    <w:rsid w:val="003840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D2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mini.org/wiki/Seconde_Guerre_mondia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mini.org/wiki/Ennemi" TargetMode="External"/><Relationship Id="rId12" Type="http://schemas.openxmlformats.org/officeDocument/2006/relationships/hyperlink" Target="https://fr.wikimini.org/wiki/Ju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mini.org/w/index.php?title=Internement&amp;action=edit&amp;redlink=1" TargetMode="External"/><Relationship Id="rId11" Type="http://schemas.openxmlformats.org/officeDocument/2006/relationships/hyperlink" Target="https://fr.wikimini.org/wiki/Homosexuel" TargetMode="External"/><Relationship Id="rId5" Type="http://schemas.openxmlformats.org/officeDocument/2006/relationships/hyperlink" Target="https://www.youtube.com/watch?v=KMlK3PM85qs" TargetMode="External"/><Relationship Id="rId10" Type="http://schemas.openxmlformats.org/officeDocument/2006/relationships/hyperlink" Target="https://fr.wikimini.org/w/index.php?title=Tzigane&amp;action=edit&amp;redlink=1" TargetMode="External"/><Relationship Id="rId4" Type="http://schemas.openxmlformats.org/officeDocument/2006/relationships/webSettings" Target="webSettings.xml"/><Relationship Id="rId9" Type="http://schemas.openxmlformats.org/officeDocument/2006/relationships/hyperlink" Target="https://fr.wikimini.org/wiki/Nazism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453</Words>
  <Characters>2493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2</cp:revision>
  <dcterms:created xsi:type="dcterms:W3CDTF">2024-06-11T07:49:00Z</dcterms:created>
  <dcterms:modified xsi:type="dcterms:W3CDTF">2024-06-11T09:45:00Z</dcterms:modified>
</cp:coreProperties>
</file>