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20" w:rsidRPr="00620012" w:rsidRDefault="00486475" w:rsidP="00DF7B6F">
      <w:pPr>
        <w:jc w:val="center"/>
        <w:rPr>
          <w:b/>
        </w:rPr>
      </w:pPr>
      <w:r w:rsidRPr="00620012">
        <w:rPr>
          <w:b/>
        </w:rPr>
        <w:t xml:space="preserve">Annexe </w:t>
      </w:r>
      <w:r w:rsidR="004B1707">
        <w:rPr>
          <w:b/>
        </w:rPr>
        <w:t xml:space="preserve"> 1</w:t>
      </w:r>
    </w:p>
    <w:p w:rsidR="00486475" w:rsidRPr="00DD42E4" w:rsidRDefault="00EA20E1" w:rsidP="00DF7B6F">
      <w:pPr>
        <w:jc w:val="center"/>
        <w:rPr>
          <w:b/>
        </w:rPr>
      </w:pPr>
      <w:r w:rsidRPr="00DD42E4">
        <w:rPr>
          <w:b/>
        </w:rPr>
        <w:t>M</w:t>
      </w:r>
      <w:r w:rsidR="00152320" w:rsidRPr="00DD42E4">
        <w:rPr>
          <w:b/>
        </w:rPr>
        <w:t>esures publiques</w:t>
      </w:r>
      <w:r w:rsidR="00DF7B6F" w:rsidRPr="00DD42E4">
        <w:rPr>
          <w:b/>
        </w:rPr>
        <w:t xml:space="preserve"> –</w:t>
      </w:r>
      <w:r w:rsidR="004B1707" w:rsidRPr="00DD42E4">
        <w:rPr>
          <w:b/>
        </w:rPr>
        <w:t>E</w:t>
      </w:r>
      <w:r w:rsidR="006048FC" w:rsidRPr="00DD42E4">
        <w:rPr>
          <w:b/>
        </w:rPr>
        <w:t xml:space="preserve">té </w:t>
      </w:r>
      <w:r w:rsidR="003D6EAF" w:rsidRPr="00DD42E4">
        <w:rPr>
          <w:b/>
        </w:rPr>
        <w:t>2017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87"/>
        <w:gridCol w:w="8353"/>
      </w:tblGrid>
      <w:tr w:rsidR="00735708" w:rsidTr="003D44B5">
        <w:tc>
          <w:tcPr>
            <w:tcW w:w="2387" w:type="dxa"/>
          </w:tcPr>
          <w:p w:rsidR="00735708" w:rsidRPr="00735708" w:rsidRDefault="00735708" w:rsidP="003D44B5">
            <w:pPr>
              <w:jc w:val="center"/>
              <w:rPr>
                <w:b/>
              </w:rPr>
            </w:pPr>
            <w:r w:rsidRPr="00735708">
              <w:rPr>
                <w:b/>
              </w:rPr>
              <w:t>Mesures</w:t>
            </w:r>
          </w:p>
        </w:tc>
        <w:tc>
          <w:tcPr>
            <w:tcW w:w="8353" w:type="dxa"/>
          </w:tcPr>
          <w:p w:rsidR="00735708" w:rsidRPr="00735708" w:rsidRDefault="00735708" w:rsidP="003D44B5">
            <w:pPr>
              <w:jc w:val="center"/>
              <w:rPr>
                <w:b/>
              </w:rPr>
            </w:pPr>
            <w:r w:rsidRPr="00735708">
              <w:rPr>
                <w:b/>
              </w:rPr>
              <w:t>Commentaires</w:t>
            </w:r>
          </w:p>
        </w:tc>
      </w:tr>
      <w:tr w:rsidR="00B1474E" w:rsidRPr="00B1474E" w:rsidTr="003D44B5">
        <w:tc>
          <w:tcPr>
            <w:tcW w:w="2387" w:type="dxa"/>
          </w:tcPr>
          <w:p w:rsidR="00D56B5B" w:rsidRDefault="00D56B5B"/>
          <w:p w:rsidR="00735708" w:rsidRPr="00B1474E" w:rsidRDefault="005F2CAF">
            <w:r w:rsidRPr="00B1474E">
              <w:t>activer les cellules de veille et d'alerte et les cellules de crise</w:t>
            </w:r>
          </w:p>
        </w:tc>
        <w:tc>
          <w:tcPr>
            <w:tcW w:w="8353" w:type="dxa"/>
          </w:tcPr>
          <w:p w:rsidR="00D56B5B" w:rsidRDefault="00D56B5B"/>
          <w:p w:rsidR="00735708" w:rsidRPr="00B1474E" w:rsidRDefault="005F2CAF">
            <w:r w:rsidRPr="00B1474E">
              <w:t xml:space="preserve">Activation des cellules de veille et de crise laissée à l'appréciation des </w:t>
            </w:r>
            <w:r w:rsidR="003C3843" w:rsidRPr="00B1474E">
              <w:t>autorités académiques ou des établissements d’enseignement supérieur et de recherche.</w:t>
            </w:r>
          </w:p>
          <w:p w:rsidR="005F2CAF" w:rsidRPr="00B1474E" w:rsidRDefault="005F2CAF">
            <w:pPr>
              <w:rPr>
                <w:i/>
              </w:rPr>
            </w:pPr>
          </w:p>
        </w:tc>
      </w:tr>
      <w:tr w:rsidR="003D44B5" w:rsidRPr="00B1474E" w:rsidTr="003D44B5">
        <w:tc>
          <w:tcPr>
            <w:tcW w:w="2387" w:type="dxa"/>
            <w:vAlign w:val="center"/>
          </w:tcPr>
          <w:p w:rsidR="003D44B5" w:rsidRDefault="003D44B5" w:rsidP="00112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ALR 11-02</w:t>
            </w:r>
          </w:p>
          <w:p w:rsidR="003D44B5" w:rsidRPr="0008206E" w:rsidRDefault="003D44B5" w:rsidP="00112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ALR 11-04</w:t>
            </w:r>
          </w:p>
        </w:tc>
        <w:tc>
          <w:tcPr>
            <w:tcW w:w="8353" w:type="dxa"/>
          </w:tcPr>
          <w:p w:rsidR="003D44B5" w:rsidRDefault="003D44B5" w:rsidP="00EA20E1">
            <w:pPr>
              <w:rPr>
                <w:b/>
                <w:noProof/>
              </w:rPr>
            </w:pPr>
            <w:r>
              <w:t xml:space="preserve">Les anciens logos « alerte attentat »doivent être enlevés et remplacés par les logos </w:t>
            </w:r>
            <w:r w:rsidRPr="003D6EAF">
              <w:rPr>
                <w:b/>
              </w:rPr>
              <w:t>« sécurité renforcée-risque attentat</w:t>
            </w:r>
            <w:r>
              <w:t> » à l’entrée des établissements accueillant du  public</w:t>
            </w:r>
          </w:p>
          <w:p w:rsidR="005C6C1B" w:rsidRDefault="005C6C1B" w:rsidP="00EA20E1">
            <w:pPr>
              <w:rPr>
                <w:b/>
                <w:noProof/>
              </w:rPr>
            </w:pPr>
          </w:p>
          <w:p w:rsidR="005C6C1B" w:rsidRDefault="005C6C1B" w:rsidP="00EA20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>
              <w:rPr>
                <w:noProof/>
                <w:szCs w:val="20"/>
                <w:lang w:eastAsia="fr-FR"/>
              </w:rPr>
              <w:drawing>
                <wp:inline distT="0" distB="0" distL="0" distR="0" wp14:anchorId="2B48F8C0" wp14:editId="297B9AE5">
                  <wp:extent cx="1023457" cy="877488"/>
                  <wp:effectExtent l="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89" cy="88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4B5" w:rsidRDefault="003D44B5" w:rsidP="00F462A7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44B5" w:rsidRPr="003A44C2" w:rsidRDefault="003D44B5" w:rsidP="00F462A7">
            <w:pPr>
              <w:spacing w:before="120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3A44C2">
              <w:rPr>
                <w:rFonts w:ascii="Times New Roman" w:eastAsia="Times New Roman" w:hAnsi="Times New Roman"/>
                <w:lang w:eastAsia="fr-FR"/>
              </w:rPr>
              <w:t xml:space="preserve">L’utilisation du logo </w:t>
            </w:r>
            <w:r w:rsidRPr="00A32922">
              <w:rPr>
                <w:rFonts w:ascii="Times New Roman" w:eastAsia="Times New Roman" w:hAnsi="Times New Roman"/>
                <w:b/>
                <w:i/>
                <w:lang w:eastAsia="fr-FR"/>
              </w:rPr>
              <w:t>« urgence attentat </w:t>
            </w:r>
            <w:r w:rsidRPr="00A32922">
              <w:rPr>
                <w:rFonts w:ascii="Times New Roman" w:eastAsia="Times New Roman" w:hAnsi="Times New Roman"/>
                <w:b/>
                <w:lang w:eastAsia="fr-FR"/>
              </w:rPr>
              <w:t>»</w:t>
            </w:r>
            <w:r w:rsidRPr="003A44C2">
              <w:rPr>
                <w:rFonts w:ascii="Times New Roman" w:eastAsia="Times New Roman" w:hAnsi="Times New Roman"/>
                <w:lang w:eastAsia="fr-FR"/>
              </w:rPr>
              <w:t xml:space="preserve"> fera l’objet d’instructions particulières en cas d’activation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de ce niveau</w:t>
            </w:r>
            <w:r w:rsidRPr="003A44C2">
              <w:rPr>
                <w:rFonts w:ascii="Times New Roman" w:eastAsia="Times New Roman" w:hAnsi="Times New Roman"/>
                <w:lang w:eastAsia="fr-FR"/>
              </w:rPr>
              <w:t>. </w:t>
            </w:r>
          </w:p>
          <w:p w:rsidR="003D44B5" w:rsidRDefault="003D44B5" w:rsidP="00F462A7">
            <w:pPr>
              <w:ind w:left="33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A06E45" wp14:editId="6DB34EEA">
                  <wp:extent cx="897623" cy="796954"/>
                  <wp:effectExtent l="0" t="0" r="0" b="3175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22" cy="796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4B5" w:rsidRDefault="003D44B5" w:rsidP="00F462A7">
            <w:pPr>
              <w:jc w:val="both"/>
              <w:rPr>
                <w:rFonts w:ascii="Times New Roman" w:hAnsi="Times New Roman"/>
              </w:rPr>
            </w:pPr>
          </w:p>
          <w:p w:rsidR="003D44B5" w:rsidRPr="002037FC" w:rsidRDefault="003D44B5" w:rsidP="00F462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037FC">
              <w:rPr>
                <w:rFonts w:ascii="Times New Roman" w:hAnsi="Times New Roman"/>
              </w:rPr>
              <w:t>Encourager et organiser la remontée des signes pouvant précéder une crise ou un attentat : comportements anormaux de personnes ou de véhicules, repérages, b</w:t>
            </w:r>
            <w:r>
              <w:rPr>
                <w:rFonts w:ascii="Times New Roman" w:hAnsi="Times New Roman"/>
              </w:rPr>
              <w:t xml:space="preserve">agages ou colis abandonnés, </w:t>
            </w:r>
          </w:p>
          <w:p w:rsidR="003D44B5" w:rsidRPr="004646BF" w:rsidRDefault="003D44B5" w:rsidP="00F462A7">
            <w:pPr>
              <w:jc w:val="both"/>
              <w:rPr>
                <w:rFonts w:ascii="Times New Roman" w:hAnsi="Times New Roman"/>
              </w:rPr>
            </w:pPr>
          </w:p>
          <w:p w:rsidR="003D44B5" w:rsidRDefault="003D44B5" w:rsidP="00F462A7">
            <w:pPr>
              <w:jc w:val="both"/>
            </w:pPr>
            <w:r>
              <w:rPr>
                <w:rFonts w:ascii="Times New Roman" w:hAnsi="Times New Roman"/>
              </w:rPr>
              <w:t>- R</w:t>
            </w:r>
            <w:r w:rsidRPr="00EC26A0">
              <w:rPr>
                <w:rFonts w:ascii="Times New Roman" w:hAnsi="Times New Roman"/>
              </w:rPr>
              <w:t>ecommand</w:t>
            </w:r>
            <w:r>
              <w:rPr>
                <w:rFonts w:ascii="Times New Roman" w:hAnsi="Times New Roman"/>
              </w:rPr>
              <w:t>er le téléchargement de l</w:t>
            </w:r>
            <w:r w:rsidRPr="00EC26A0">
              <w:rPr>
                <w:rFonts w:ascii="Times New Roman" w:hAnsi="Times New Roman"/>
              </w:rPr>
              <w:t>'application pour Smartphone "Système d'alerte et d'information des populations" (SAIP)</w:t>
            </w:r>
            <w:r>
              <w:rPr>
                <w:rFonts w:ascii="Times New Roman" w:hAnsi="Times New Roman"/>
              </w:rPr>
              <w:t xml:space="preserve"> : </w:t>
            </w:r>
            <w:hyperlink r:id="rId8" w:history="1">
              <w:r w:rsidRPr="00EC26A0">
                <w:rPr>
                  <w:rStyle w:val="Lienhypertexte"/>
                  <w:rFonts w:ascii="Times New Roman" w:hAnsi="Times New Roman"/>
                </w:rPr>
                <w:t>http://www.gouvernement.fr/appli-alerte-saip</w:t>
              </w:r>
            </w:hyperlink>
          </w:p>
          <w:p w:rsidR="003D44B5" w:rsidRPr="002326FC" w:rsidRDefault="003D44B5" w:rsidP="00F462A7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3D44B5" w:rsidRPr="00B1474E" w:rsidRDefault="003D44B5" w:rsidP="00486475"/>
        </w:tc>
      </w:tr>
      <w:tr w:rsidR="003D44B5" w:rsidRPr="00B1474E" w:rsidTr="003D44B5">
        <w:tc>
          <w:tcPr>
            <w:tcW w:w="2387" w:type="dxa"/>
          </w:tcPr>
          <w:p w:rsidR="003D44B5" w:rsidRPr="00BE4B27" w:rsidRDefault="003D44B5" w:rsidP="003B39F3">
            <w:pPr>
              <w:rPr>
                <w:rFonts w:ascii="Calibri" w:hAnsi="Calibri"/>
              </w:rPr>
            </w:pPr>
            <w:r w:rsidRPr="00BE4B27">
              <w:rPr>
                <w:rFonts w:ascii="Calibri" w:hAnsi="Calibri"/>
              </w:rPr>
              <w:t xml:space="preserve">Les voyages et </w:t>
            </w:r>
            <w:r>
              <w:rPr>
                <w:rFonts w:ascii="Calibri" w:hAnsi="Calibri"/>
              </w:rPr>
              <w:t xml:space="preserve">les </w:t>
            </w:r>
            <w:r w:rsidRPr="00BE4B27">
              <w:rPr>
                <w:rFonts w:ascii="Calibri" w:hAnsi="Calibri"/>
              </w:rPr>
              <w:t>déplacements</w:t>
            </w:r>
          </w:p>
        </w:tc>
        <w:tc>
          <w:tcPr>
            <w:tcW w:w="8353" w:type="dxa"/>
          </w:tcPr>
          <w:p w:rsidR="003D44B5" w:rsidRPr="00BE4B27" w:rsidRDefault="003D44B5" w:rsidP="00486475">
            <w:r w:rsidRPr="00BE4B27">
              <w:t>Les voyages et les sorties scolaires, sont  laissées à l’appréciation des autorités académiques ou des préfets compétents au regard des lieux de destination et des conditions de transport qui peuvent décider de l’annulation ou du report du déplacement.</w:t>
            </w:r>
          </w:p>
          <w:p w:rsidR="003D44B5" w:rsidRPr="00BE4B27" w:rsidRDefault="003D44B5" w:rsidP="00486475"/>
          <w:p w:rsidR="003D44B5" w:rsidRPr="00BE4B27" w:rsidRDefault="003D44B5" w:rsidP="00FD2CE8">
            <w:r w:rsidRPr="00BE4B27">
              <w:t>Les déplacements et sorties scolaires restent soumis aux règles d’organisation fixées dans les circulaires DGESCO du 21 septembre 1999 pour le premier degré et du 3 août 2011 pour le second degré.</w:t>
            </w:r>
          </w:p>
          <w:p w:rsidR="003D44B5" w:rsidRPr="00BE4B27" w:rsidRDefault="003D44B5" w:rsidP="00FD2CE8"/>
          <w:p w:rsidR="003D44B5" w:rsidRDefault="003D44B5" w:rsidP="00FD2CE8">
            <w:r w:rsidRPr="00BE4B27">
              <w:t>Pour les déplacements et voyages à l’étranger se signaler sur le site du MAE (fil d’Ariane)</w:t>
            </w:r>
          </w:p>
          <w:p w:rsidR="003D44B5" w:rsidRDefault="00DD42E4" w:rsidP="00FD2CE8">
            <w:pPr>
              <w:rPr>
                <w:rStyle w:val="Lienhypertexte"/>
              </w:rPr>
            </w:pPr>
            <w:hyperlink r:id="rId9" w:history="1">
              <w:r w:rsidR="003D44B5" w:rsidRPr="006F4149">
                <w:rPr>
                  <w:rStyle w:val="Lienhypertexte"/>
                </w:rPr>
                <w:t>http://www.diplomatie.gouv.fr/fr/conseils-aux-voyageurs</w:t>
              </w:r>
            </w:hyperlink>
            <w:r w:rsidR="003D44B5" w:rsidRPr="006F4149">
              <w:rPr>
                <w:rStyle w:val="Lienhypertexte"/>
              </w:rPr>
              <w:t>.</w:t>
            </w:r>
          </w:p>
          <w:p w:rsidR="003D44B5" w:rsidRPr="006F4149" w:rsidRDefault="00DD42E4" w:rsidP="00F462A7">
            <w:pPr>
              <w:autoSpaceDE w:val="0"/>
              <w:autoSpaceDN w:val="0"/>
              <w:adjustRightInd w:val="0"/>
              <w:rPr>
                <w:rStyle w:val="Lienhypertexte"/>
              </w:rPr>
            </w:pPr>
            <w:hyperlink r:id="rId10" w:history="1">
              <w:r w:rsidR="003D44B5" w:rsidRPr="006F4149">
                <w:rPr>
                  <w:rStyle w:val="Lienhypertexte"/>
                </w:rPr>
                <w:t>https://pastel.diplomatie.gouv.fr/fildariane/dyn/public/login.html</w:t>
              </w:r>
            </w:hyperlink>
          </w:p>
          <w:p w:rsidR="003D44B5" w:rsidRPr="00BE4B27" w:rsidRDefault="003D44B5" w:rsidP="00FD2CE8"/>
          <w:p w:rsidR="003D44B5" w:rsidRPr="00BE4B27" w:rsidRDefault="003D44B5" w:rsidP="00FD2CE8"/>
        </w:tc>
      </w:tr>
      <w:tr w:rsidR="003D44B5" w:rsidRPr="00B1474E" w:rsidTr="003D44B5">
        <w:tc>
          <w:tcPr>
            <w:tcW w:w="2387" w:type="dxa"/>
          </w:tcPr>
          <w:p w:rsidR="003D44B5" w:rsidRDefault="003D44B5" w:rsidP="005F2CAF">
            <w:pPr>
              <w:rPr>
                <w:rFonts w:ascii="Calibri" w:hAnsi="Calibri"/>
              </w:rPr>
            </w:pPr>
          </w:p>
          <w:p w:rsidR="003D44B5" w:rsidRDefault="003D44B5" w:rsidP="005F2CAF">
            <w:pPr>
              <w:rPr>
                <w:rFonts w:ascii="Calibri" w:hAnsi="Calibri"/>
              </w:rPr>
            </w:pPr>
            <w:r w:rsidRPr="00BE4B27">
              <w:rPr>
                <w:rFonts w:ascii="Calibri" w:hAnsi="Calibri"/>
              </w:rPr>
              <w:t>Contrôler les accès des personnes, des véhicules et des objets entrants (dont le courrier)</w:t>
            </w:r>
          </w:p>
          <w:p w:rsidR="008E16E1" w:rsidRDefault="008E16E1" w:rsidP="008E16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 21-01</w:t>
            </w:r>
          </w:p>
          <w:p w:rsidR="008E16E1" w:rsidRDefault="008E16E1" w:rsidP="008E16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22-01</w:t>
            </w:r>
          </w:p>
          <w:p w:rsidR="008E16E1" w:rsidRDefault="008E16E1" w:rsidP="008E16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23-01</w:t>
            </w:r>
          </w:p>
          <w:p w:rsidR="008E16E1" w:rsidRPr="00BE4B27" w:rsidRDefault="008E16E1" w:rsidP="005F2CAF">
            <w:pPr>
              <w:rPr>
                <w:rFonts w:ascii="Calibri" w:hAnsi="Calibri"/>
              </w:rPr>
            </w:pPr>
          </w:p>
        </w:tc>
        <w:tc>
          <w:tcPr>
            <w:tcW w:w="8353" w:type="dxa"/>
          </w:tcPr>
          <w:p w:rsidR="003D44B5" w:rsidRPr="00BE4B27" w:rsidRDefault="003D44B5" w:rsidP="00835104"/>
          <w:p w:rsidR="003D44B5" w:rsidRPr="00BE4B27" w:rsidRDefault="003D44B5" w:rsidP="00FF0491">
            <w:r w:rsidRPr="00BE4B27">
              <w:t xml:space="preserve"> Maintien et renforcement supplémentaire du contrôle des accès dans les bâtiments</w:t>
            </w:r>
            <w:r>
              <w:t xml:space="preserve"> universitaires et de recherche,</w:t>
            </w:r>
            <w:r w:rsidRPr="00BE4B27">
              <w:t xml:space="preserve"> les écoles, </w:t>
            </w:r>
            <w:r>
              <w:t>les bâtiments officiels.</w:t>
            </w:r>
          </w:p>
          <w:p w:rsidR="003D44B5" w:rsidRPr="00BE4B27" w:rsidRDefault="003D44B5" w:rsidP="005F2CAF"/>
          <w:p w:rsidR="003D44B5" w:rsidRPr="00BE4B27" w:rsidRDefault="003D44B5" w:rsidP="005F2CAF">
            <w:r w:rsidRPr="00BE4B27">
              <w:t xml:space="preserve">Le ciblage, les modalités et l’intensité de ce contrôle sont à définir par les chefs d’établissement, les présidents d’universités,  </w:t>
            </w:r>
            <w:r>
              <w:t xml:space="preserve">les directeurs d’organismes, </w:t>
            </w:r>
            <w:r w:rsidRPr="00BE4B27">
              <w:t>en lien avec</w:t>
            </w:r>
            <w:r>
              <w:t xml:space="preserve">  les préfectures et les autorités administratives ou académiques</w:t>
            </w:r>
            <w:r w:rsidRPr="00BE4B27">
              <w:t xml:space="preserve">. </w:t>
            </w:r>
          </w:p>
          <w:p w:rsidR="003D44B5" w:rsidRPr="00BE4B27" w:rsidRDefault="003D44B5" w:rsidP="005F2CAF">
            <w:r w:rsidRPr="00BE4B27">
              <w:t>Dans la mesure du possible, les contrôles doivent être au moins aléatoires sinon systématiques.</w:t>
            </w:r>
          </w:p>
          <w:p w:rsidR="003D44B5" w:rsidRPr="00BE4B27" w:rsidRDefault="003D44B5" w:rsidP="005F2CAF">
            <w:r w:rsidRPr="00BE4B27">
              <w:lastRenderedPageBreak/>
              <w:t xml:space="preserve"> Les contrôles peuvent se traduire par des inspections visuelles des sacs, des filtrages des entrées, une présence renforcée des services de sécurité.  </w:t>
            </w:r>
          </w:p>
          <w:p w:rsidR="003D44B5" w:rsidRPr="00BE4B27" w:rsidRDefault="003D44B5" w:rsidP="005F2CAF"/>
          <w:p w:rsidR="003D44B5" w:rsidRPr="00BE4B27" w:rsidRDefault="003D44B5" w:rsidP="008A7EF0">
            <w:r w:rsidRPr="00BE4B27">
              <w:t>Sur l’ensemble du territoire, renforcement supplémentaire dans les lieux de culte, écoles confessionnelles, établissements culturels et symboliques sensibles des diverses confessions religieuses.</w:t>
            </w:r>
          </w:p>
          <w:p w:rsidR="003D44B5" w:rsidRPr="00BE4B27" w:rsidRDefault="003D44B5" w:rsidP="008A7EF0"/>
          <w:p w:rsidR="003D44B5" w:rsidRPr="00BE4B27" w:rsidRDefault="003D44B5" w:rsidP="00AB1013">
            <w:r w:rsidRPr="00BE4B27">
              <w:t xml:space="preserve">Une attention particulière au contrôle des accès sera portée lors des manifestations pouvant se dérouler dans l’enceinte des établissements (journées portes ouvertes, </w:t>
            </w:r>
            <w:r>
              <w:t xml:space="preserve">congrès,  </w:t>
            </w:r>
            <w:r w:rsidR="00DD42E4">
              <w:t>conférences,</w:t>
            </w:r>
            <w:r>
              <w:t xml:space="preserve"> inscriptions universitaires</w:t>
            </w:r>
            <w:r w:rsidRPr="00BE4B27">
              <w:t>…).</w:t>
            </w:r>
          </w:p>
          <w:p w:rsidR="003D44B5" w:rsidRPr="00BE4B27" w:rsidRDefault="003D44B5" w:rsidP="00AB1013">
            <w:r w:rsidRPr="00BE4B27">
              <w:t>Ces manifestations doivent être signalées à la préfecture et au rectorat.</w:t>
            </w:r>
          </w:p>
          <w:p w:rsidR="003D44B5" w:rsidRPr="00BE4B27" w:rsidRDefault="003D44B5" w:rsidP="00AB1013"/>
        </w:tc>
      </w:tr>
      <w:tr w:rsidR="003D44B5" w:rsidRPr="00B1474E" w:rsidTr="003D44B5">
        <w:tc>
          <w:tcPr>
            <w:tcW w:w="2387" w:type="dxa"/>
          </w:tcPr>
          <w:p w:rsidR="003D44B5" w:rsidRDefault="003D44B5" w:rsidP="001C3A1E">
            <w:pPr>
              <w:jc w:val="center"/>
              <w:rPr>
                <w:rFonts w:ascii="Calibri" w:hAnsi="Calibri"/>
              </w:rPr>
            </w:pPr>
            <w:r w:rsidRPr="00B1474E">
              <w:rPr>
                <w:rFonts w:ascii="Calibri" w:hAnsi="Calibri"/>
              </w:rPr>
              <w:lastRenderedPageBreak/>
              <w:t>Renforcer la surveillan</w:t>
            </w:r>
            <w:r>
              <w:rPr>
                <w:rFonts w:ascii="Calibri" w:hAnsi="Calibri"/>
              </w:rPr>
              <w:t>ce interne et limiter les flux.</w:t>
            </w:r>
          </w:p>
          <w:p w:rsidR="003D44B5" w:rsidRDefault="003D44B5" w:rsidP="003D4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 31-01</w:t>
            </w: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</w:p>
          <w:p w:rsidR="003D44B5" w:rsidRDefault="003D44B5" w:rsidP="00BE4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Etablir et mettre à jour les plans particuliers de protections (PPP) les plans d’opérations internes (POI), les plans d’urgences internes (PUI) les </w:t>
            </w:r>
          </w:p>
          <w:p w:rsidR="003D44B5" w:rsidRDefault="003D44B5" w:rsidP="00BE4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plans de protections externes (PPE) relatifs aux transports de marchandises dangereuses à hauts risques.</w:t>
            </w:r>
          </w:p>
          <w:p w:rsidR="003D44B5" w:rsidRDefault="003D44B5" w:rsidP="003D4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IMD10-02</w:t>
            </w:r>
          </w:p>
          <w:p w:rsidR="003D44B5" w:rsidRDefault="003D44B5" w:rsidP="00EB1908">
            <w:pPr>
              <w:rPr>
                <w:rFonts w:ascii="Calibri" w:hAnsi="Calibri"/>
              </w:rPr>
            </w:pPr>
          </w:p>
          <w:p w:rsidR="003D44B5" w:rsidRDefault="003D44B5" w:rsidP="00EB19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Tenir à jour les inventaires de stocks de matières dangereuses pour détecter rapidement les vols ou disparitions et les signaler aux autorités</w:t>
            </w:r>
          </w:p>
          <w:p w:rsidR="003D44B5" w:rsidRPr="00B1474E" w:rsidRDefault="003D44B5" w:rsidP="003D4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IMD 10-01</w:t>
            </w:r>
          </w:p>
          <w:p w:rsidR="003D44B5" w:rsidRPr="00B1474E" w:rsidRDefault="003D44B5" w:rsidP="00BE4B27">
            <w:pPr>
              <w:rPr>
                <w:rFonts w:ascii="Calibri" w:hAnsi="Calibri"/>
              </w:rPr>
            </w:pPr>
          </w:p>
        </w:tc>
        <w:tc>
          <w:tcPr>
            <w:tcW w:w="8353" w:type="dxa"/>
          </w:tcPr>
          <w:p w:rsidR="003D44B5" w:rsidRDefault="003D44B5" w:rsidP="008D3744">
            <w:r w:rsidRPr="00B1474E">
              <w:t xml:space="preserve">Renforcement de la surveillance interne dans les écoles </w:t>
            </w:r>
            <w:r>
              <w:t xml:space="preserve"> qui changent d’affectation, activités sportives, culturelles, associatives</w:t>
            </w:r>
          </w:p>
          <w:p w:rsidR="003D44B5" w:rsidRDefault="003D44B5" w:rsidP="008D3744"/>
          <w:p w:rsidR="003D44B5" w:rsidRDefault="003D44B5" w:rsidP="008D3744">
            <w:r w:rsidRPr="00B1474E">
              <w:t>Le ciblage, les modalités et l’intensité de ce contrôle sont à définir par le chef d’établissement</w:t>
            </w:r>
            <w:r>
              <w:t xml:space="preserve"> ou le responsable des activités</w:t>
            </w:r>
            <w:r w:rsidRPr="00B1474E">
              <w:t xml:space="preserve"> en lien avec  les préfectures et le rectorat </w:t>
            </w:r>
            <w:r>
              <w:t xml:space="preserve">et les collectivités territoriales </w:t>
            </w:r>
            <w:r w:rsidRPr="00B1474E">
              <w:t>pour les établissements scolaires.</w:t>
            </w:r>
          </w:p>
          <w:p w:rsidR="003D44B5" w:rsidRDefault="003D44B5" w:rsidP="008D3744">
            <w:r w:rsidRPr="00B1474E">
              <w:t>Cette mesure peut se t</w:t>
            </w:r>
            <w:r>
              <w:t>raduire par le recours à la vidéo</w:t>
            </w:r>
            <w:r w:rsidRPr="00B1474E">
              <w:t>surveillance, des rondes de sécurité plus fréquentes...</w:t>
            </w:r>
          </w:p>
          <w:p w:rsidR="003D44B5" w:rsidRDefault="003D44B5" w:rsidP="008D3744">
            <w:r>
              <w:t xml:space="preserve">Un effort de vigilance porte sur les rassemblements liés aux </w:t>
            </w:r>
            <w:bookmarkStart w:id="0" w:name="_GoBack"/>
            <w:bookmarkEnd w:id="0"/>
            <w:r w:rsidR="00DD42E4">
              <w:t>manifestations,</w:t>
            </w:r>
            <w:r>
              <w:t xml:space="preserve"> </w:t>
            </w:r>
            <w:proofErr w:type="gramStart"/>
            <w:r>
              <w:t>sportives ,culturelles</w:t>
            </w:r>
            <w:proofErr w:type="gramEnd"/>
            <w:r>
              <w:t xml:space="preserve"> et universitaires.</w:t>
            </w:r>
          </w:p>
          <w:p w:rsidR="003D44B5" w:rsidRDefault="003D44B5" w:rsidP="008D3744"/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Pr="00BE4B27" w:rsidRDefault="003D44B5" w:rsidP="008D3744">
            <w:r>
              <w:t>Une attention particulière sur les OIV, Site Seveso</w:t>
            </w:r>
          </w:p>
          <w:p w:rsidR="003D44B5" w:rsidRPr="00B1474E" w:rsidRDefault="003D44B5" w:rsidP="008D3744">
            <w:r>
              <w:t>De manière ciblée  selon l’appréciation des autorités locales les sites, les services de l’Etat, les points d’importances vitales.</w:t>
            </w:r>
          </w:p>
          <w:p w:rsidR="003D44B5" w:rsidRDefault="003D44B5" w:rsidP="008D3744"/>
          <w:p w:rsidR="003D44B5" w:rsidRDefault="003D44B5" w:rsidP="008D3744"/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Default="003D44B5" w:rsidP="008D3744">
            <w:pPr>
              <w:jc w:val="center"/>
            </w:pPr>
          </w:p>
          <w:p w:rsidR="003D44B5" w:rsidRDefault="003D44B5" w:rsidP="00B23B94"/>
          <w:p w:rsidR="003D44B5" w:rsidRDefault="003D44B5" w:rsidP="00B23B94"/>
          <w:p w:rsidR="003D44B5" w:rsidRDefault="003D44B5" w:rsidP="00B23B94"/>
          <w:p w:rsidR="003D44B5" w:rsidRDefault="003D44B5" w:rsidP="00B23B94"/>
          <w:p w:rsidR="003D44B5" w:rsidRDefault="003D44B5" w:rsidP="00B23B94"/>
          <w:p w:rsidR="003D44B5" w:rsidRDefault="003D44B5" w:rsidP="00B23B94">
            <w:r>
              <w:t>Etablissements détenant des matières dangereuses, signaler tous les vols,</w:t>
            </w:r>
          </w:p>
          <w:p w:rsidR="003D44B5" w:rsidRPr="008B099D" w:rsidRDefault="003D44B5" w:rsidP="008B099D">
            <w:pPr>
              <w:jc w:val="both"/>
              <w:rPr>
                <w:rFonts w:ascii="Times New Roman" w:hAnsi="Times New Roman"/>
              </w:rPr>
            </w:pPr>
            <w:r>
              <w:t xml:space="preserve">disparitions ou transactions suspectes de précurseurs d’explosifs (ou agents NRBC) au point de contact national : pôle judiciaire de la gendarmerie </w:t>
            </w:r>
            <w:hyperlink r:id="rId11" w:history="1">
              <w:r w:rsidRPr="004839C2">
                <w:rPr>
                  <w:rStyle w:val="Lienhypertexte"/>
                </w:rPr>
                <w:t>nationale-pixaf@gendarmerie.interieur.gouv.fr</w:t>
              </w:r>
            </w:hyperlink>
            <w:r>
              <w:t xml:space="preserve"> (tél H/24 : 01.78.47.34.29)</w:t>
            </w:r>
            <w:r>
              <w:rPr>
                <w:rFonts w:ascii="Times New Roman" w:hAnsi="Times New Roman"/>
              </w:rPr>
              <w:t xml:space="preserve"> -</w:t>
            </w:r>
            <w:r w:rsidRPr="00470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et </w:t>
            </w:r>
            <w:r w:rsidRPr="007D0677">
              <w:rPr>
                <w:rFonts w:ascii="Times New Roman" w:hAnsi="Times New Roman"/>
              </w:rPr>
              <w:t xml:space="preserve">au service spécialisé du HFDS : </w:t>
            </w:r>
            <w:r>
              <w:rPr>
                <w:rFonts w:ascii="Times New Roman" w:hAnsi="Times New Roman"/>
              </w:rPr>
              <w:t>110 rue de grenelle 75007 Paris</w:t>
            </w:r>
          </w:p>
          <w:p w:rsidR="003D44B5" w:rsidRDefault="003D44B5" w:rsidP="00B23B94"/>
          <w:p w:rsidR="005C6C1B" w:rsidRDefault="005C6C1B" w:rsidP="00B23B94"/>
          <w:p w:rsidR="003D44B5" w:rsidRDefault="003D44B5" w:rsidP="00B23B94">
            <w:r>
              <w:t>Restreindre le transport et le flux de trafics de matières dangereuses.</w:t>
            </w:r>
          </w:p>
          <w:p w:rsidR="003D44B5" w:rsidRDefault="003D44B5" w:rsidP="00B23B94"/>
          <w:p w:rsidR="003D44B5" w:rsidRPr="00B1474E" w:rsidRDefault="003D44B5" w:rsidP="008D3744">
            <w:pPr>
              <w:jc w:val="center"/>
            </w:pPr>
          </w:p>
        </w:tc>
      </w:tr>
      <w:tr w:rsidR="003D44B5" w:rsidRPr="00B1474E" w:rsidTr="001C3A1E">
        <w:tc>
          <w:tcPr>
            <w:tcW w:w="2387" w:type="dxa"/>
            <w:tcBorders>
              <w:bottom w:val="single" w:sz="4" w:space="0" w:color="auto"/>
            </w:tcBorders>
          </w:tcPr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  <w:r w:rsidRPr="00B1474E">
              <w:rPr>
                <w:rFonts w:ascii="Calibri" w:hAnsi="Calibri"/>
              </w:rPr>
              <w:t xml:space="preserve">Avoir les ressources humaines permettant la </w:t>
            </w:r>
            <w:proofErr w:type="spellStart"/>
            <w:r w:rsidRPr="00B1474E">
              <w:rPr>
                <w:rFonts w:ascii="Calibri" w:hAnsi="Calibri"/>
              </w:rPr>
              <w:t>cybersécurité</w:t>
            </w:r>
            <w:proofErr w:type="spellEnd"/>
            <w:r w:rsidRPr="00B1474E">
              <w:rPr>
                <w:rFonts w:ascii="Calibri" w:hAnsi="Calibri"/>
              </w:rPr>
              <w:t xml:space="preserve"> </w:t>
            </w: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Default="003D44B5" w:rsidP="006E0F4C">
            <w:pPr>
              <w:rPr>
                <w:rFonts w:ascii="Calibri" w:hAnsi="Calibri"/>
              </w:rPr>
            </w:pPr>
          </w:p>
          <w:p w:rsidR="003D44B5" w:rsidRPr="00B1474E" w:rsidRDefault="003D44B5" w:rsidP="00355CAC">
            <w:pPr>
              <w:rPr>
                <w:rFonts w:ascii="Calibri" w:hAnsi="Calibri"/>
              </w:rPr>
            </w:pP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3D44B5" w:rsidRDefault="003D44B5" w:rsidP="006E0F4C"/>
          <w:p w:rsidR="003D44B5" w:rsidRPr="00B1474E" w:rsidRDefault="003D44B5" w:rsidP="006E0F4C">
            <w:r>
              <w:t>A)</w:t>
            </w:r>
            <w:r w:rsidRPr="00B1474E">
              <w:t xml:space="preserve"> Responsabiliser le personnel.</w:t>
            </w:r>
          </w:p>
          <w:p w:rsidR="003D44B5" w:rsidRDefault="003D44B5" w:rsidP="006E0F4C">
            <w:r w:rsidRPr="00B1474E">
              <w:t>1) En rappelant aux utilisateurs les points suivants :</w:t>
            </w:r>
          </w:p>
          <w:p w:rsidR="003D44B5" w:rsidRPr="00B1474E" w:rsidRDefault="003D44B5" w:rsidP="006E0F4C">
            <w:r>
              <w:t>- mise en place de mots de passe forts sur les comptes de messagerie et de réseaux sociaux</w:t>
            </w:r>
          </w:p>
          <w:p w:rsidR="003D44B5" w:rsidRPr="00B1474E" w:rsidRDefault="003D44B5" w:rsidP="006E0F4C">
            <w:r w:rsidRPr="00B1474E">
              <w:lastRenderedPageBreak/>
              <w:t>- demeurer vigilants sur les courriels reçus</w:t>
            </w:r>
            <w:r>
              <w:t xml:space="preserve"> dont l’origine n’est pas certaine</w:t>
            </w:r>
            <w:r w:rsidRPr="00B1474E">
              <w:t>. En cas de doute, ne pas ouvrir les pièces jointes, ni suivre</w:t>
            </w:r>
            <w:r>
              <w:t xml:space="preserve"> les liens Internet y figurant. Vérification de l’origine, analyse antivirus, ou ouverture dans un environnement dédié</w:t>
            </w:r>
          </w:p>
          <w:p w:rsidR="003D44B5" w:rsidRPr="00B1474E" w:rsidRDefault="003D44B5" w:rsidP="006E0F4C">
            <w:r w:rsidRPr="00B1474E">
              <w:t>- minimiser les navigations vers des sites Internet n’ayant pas de rapport avec l’activité professionnelle ;</w:t>
            </w:r>
          </w:p>
          <w:p w:rsidR="003D44B5" w:rsidRDefault="003D44B5" w:rsidP="006E0F4C">
            <w:r w:rsidRPr="00B1474E">
              <w:t xml:space="preserve">- </w:t>
            </w:r>
            <w:r>
              <w:t xml:space="preserve">Signaler toute suspicion d’attaque, </w:t>
            </w:r>
            <w:r w:rsidRPr="00B1474E">
              <w:t>rendre compte aux responsables locaux de la sécurité des systèmes d’information de tout comportement anormal du poste de travail.</w:t>
            </w:r>
            <w:r>
              <w:t xml:space="preserve"> </w:t>
            </w:r>
          </w:p>
          <w:p w:rsidR="003D44B5" w:rsidRDefault="003D44B5" w:rsidP="00A878DF">
            <w:r w:rsidRPr="00B1474E">
              <w:t>2) En invitant les responsables organiques à s’assurer auprès des hébergeurs des sites Internet à protéger d’une capacité d’intervention rapide en cas d’incident affectant l’un de ceux-ci.</w:t>
            </w:r>
          </w:p>
          <w:p w:rsidR="003D44B5" w:rsidRPr="00B1474E" w:rsidRDefault="003D44B5" w:rsidP="00A878DF"/>
        </w:tc>
      </w:tr>
      <w:tr w:rsidR="003D44B5" w:rsidRPr="00B1474E" w:rsidTr="001C3A1E">
        <w:tc>
          <w:tcPr>
            <w:tcW w:w="2387" w:type="dxa"/>
            <w:tcBorders>
              <w:bottom w:val="single" w:sz="4" w:space="0" w:color="auto"/>
            </w:tcBorders>
          </w:tcPr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  <w:r w:rsidRPr="00853378">
              <w:rPr>
                <w:rFonts w:ascii="Calibri" w:hAnsi="Calibri"/>
                <w:i/>
              </w:rPr>
              <w:t>Protéger logiquement ses systèmes d'information</w:t>
            </w: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BA4C95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5F2CAF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5F2CAF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5F2CAF">
            <w:pPr>
              <w:rPr>
                <w:rFonts w:ascii="Calibri" w:hAnsi="Calibri"/>
                <w:i/>
              </w:rPr>
            </w:pPr>
          </w:p>
          <w:p w:rsidR="003D44B5" w:rsidRPr="00853378" w:rsidRDefault="003D44B5" w:rsidP="005F2CAF">
            <w:pPr>
              <w:rPr>
                <w:rFonts w:ascii="Calibri" w:hAnsi="Calibri"/>
                <w:i/>
              </w:rPr>
            </w:pP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3D44B5" w:rsidRDefault="003D44B5" w:rsidP="00DE0999"/>
          <w:p w:rsidR="003D44B5" w:rsidRDefault="003D44B5" w:rsidP="00DE0999"/>
          <w:p w:rsidR="003D44B5" w:rsidRPr="00B1474E" w:rsidRDefault="003D44B5" w:rsidP="00DE0999">
            <w:r>
              <w:t xml:space="preserve">B) </w:t>
            </w:r>
            <w:r w:rsidRPr="00B1474E">
              <w:t xml:space="preserve">Protéger logiquement ses systèmes d'information en conduisant dans les meilleurs délais les actions suivantes : </w:t>
            </w:r>
          </w:p>
          <w:p w:rsidR="003D44B5" w:rsidRDefault="003D44B5" w:rsidP="00AB1013">
            <w:pPr>
              <w:pStyle w:val="Paragraphedeliste"/>
              <w:numPr>
                <w:ilvl w:val="0"/>
                <w:numId w:val="2"/>
              </w:numPr>
              <w:ind w:left="1080"/>
            </w:pPr>
            <w:r>
              <w:t xml:space="preserve">Appliquer en priorité les mises à jour des postes utilisateur, en particulier antivirus, le système d’exploitation et le navigateur internet et les greffons (flash, java,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3D44B5" w:rsidRDefault="003D44B5" w:rsidP="00AB1013">
            <w:pPr>
              <w:pStyle w:val="Paragraphedeliste"/>
              <w:numPr>
                <w:ilvl w:val="0"/>
                <w:numId w:val="2"/>
              </w:numPr>
              <w:ind w:left="1080"/>
            </w:pPr>
            <w:r>
              <w:t>Appliquer le filtrage des pièces jointes aux messages en fonction de leur extension.</w:t>
            </w:r>
          </w:p>
          <w:p w:rsidR="003D44B5" w:rsidRDefault="003D44B5" w:rsidP="00AB1013">
            <w:pPr>
              <w:pStyle w:val="Paragraphedeliste"/>
              <w:numPr>
                <w:ilvl w:val="0"/>
                <w:numId w:val="2"/>
              </w:numPr>
              <w:ind w:left="1080"/>
            </w:pPr>
            <w:r>
              <w:t>Configurer des restrictions logicielles sur les postes de travail pour empêcher l’exécution de codes à partir d’une liste noire de répertoires.</w:t>
            </w:r>
          </w:p>
          <w:p w:rsidR="003D44B5" w:rsidRDefault="003D44B5" w:rsidP="00653950">
            <w:r>
              <w:t>Fiches de recommandations disponibles sur le site Internet de l’ANSSI et du CERT-FR</w:t>
            </w:r>
          </w:p>
          <w:p w:rsidR="003D44B5" w:rsidRDefault="003D44B5" w:rsidP="00B23B94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guide d’hygiène : </w:t>
            </w:r>
            <w:hyperlink r:id="rId12" w:history="1">
              <w:r w:rsidRPr="009A0E33">
                <w:rPr>
                  <w:rStyle w:val="Lienhypertexte"/>
                </w:rPr>
                <w:t>http://.ssi.gouv.fr/entreprise/guide/guide-dhygiene-informatique</w:t>
              </w:r>
            </w:hyperlink>
            <w:r>
              <w:t>.</w:t>
            </w:r>
          </w:p>
          <w:p w:rsidR="003D44B5" w:rsidRDefault="003D44B5" w:rsidP="00273B59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Guide de bonnes pratiques : </w:t>
            </w:r>
            <w:hyperlink r:id="rId13" w:history="1">
              <w:r w:rsidRPr="009A0E33">
                <w:rPr>
                  <w:rStyle w:val="Lienhypertexte"/>
                </w:rPr>
                <w:t>http://ssi.gouv.fr/entreptrie/guide/guide-des-bonnes-pratiques-de-informatique/</w:t>
              </w:r>
            </w:hyperlink>
          </w:p>
          <w:p w:rsidR="003D44B5" w:rsidRDefault="003D44B5" w:rsidP="00273B59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Dénis de service-Prévention et réaction : </w:t>
            </w:r>
            <w:hyperlink r:id="rId14" w:history="1">
              <w:r w:rsidRPr="009A0E33">
                <w:rPr>
                  <w:rStyle w:val="Lienhypertexte"/>
                </w:rPr>
                <w:t>www.cert.ssi.gouv.fr/site/CERTA-2012-INF-001</w:t>
              </w:r>
            </w:hyperlink>
          </w:p>
          <w:p w:rsidR="003D44B5" w:rsidRDefault="003D44B5" w:rsidP="005874FF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Sécurisation des sites web : </w:t>
            </w:r>
            <w:hyperlink r:id="rId15" w:history="1">
              <w:r w:rsidRPr="009A0E33">
                <w:rPr>
                  <w:rStyle w:val="Lienhypertexte"/>
                </w:rPr>
                <w:t>http://www.ssi.gouv.fr/entreprise/guide/recommandations-pour-la-securisation-des-sites-web/</w:t>
              </w:r>
            </w:hyperlink>
          </w:p>
          <w:p w:rsidR="003D44B5" w:rsidRDefault="003D44B5" w:rsidP="00273B59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 xml:space="preserve">Comprendre et anticiper les attaques en </w:t>
            </w:r>
            <w:proofErr w:type="spellStart"/>
            <w:r>
              <w:t>DDos</w:t>
            </w:r>
            <w:proofErr w:type="spellEnd"/>
            <w:r>
              <w:t xml:space="preserve"> : </w:t>
            </w:r>
            <w:hyperlink r:id="rId16" w:history="1">
              <w:r w:rsidRPr="009A0E33">
                <w:rPr>
                  <w:rStyle w:val="Lienhypertexte"/>
                </w:rPr>
                <w:t>http://www.ssi.gouv.fr/entreprise/guide/comprendre-et-anticiper-les- attaques-</w:t>
              </w:r>
              <w:proofErr w:type="spellStart"/>
              <w:r w:rsidRPr="009A0E33">
                <w:rPr>
                  <w:rStyle w:val="Lienhypertexte"/>
                </w:rPr>
                <w:t>ddos</w:t>
              </w:r>
              <w:proofErr w:type="spellEnd"/>
              <w:r w:rsidRPr="009A0E33">
                <w:rPr>
                  <w:rStyle w:val="Lienhypertexte"/>
                </w:rPr>
                <w:t>/</w:t>
              </w:r>
            </w:hyperlink>
          </w:p>
          <w:p w:rsidR="003D44B5" w:rsidRDefault="003D44B5" w:rsidP="00BB0395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Défiguration dénis de services : </w:t>
            </w:r>
            <w:hyperlink r:id="rId17" w:history="1">
              <w:r w:rsidRPr="009A0E33">
                <w:rPr>
                  <w:rStyle w:val="Lienhypertexte"/>
                </w:rPr>
                <w:t>www.ssi.gouv.fr/uploads/2015/02/Fiche_d_information_Administrateus.pdf</w:t>
              </w:r>
            </w:hyperlink>
            <w:r>
              <w:t>,</w:t>
            </w:r>
          </w:p>
          <w:p w:rsidR="003D44B5" w:rsidRDefault="003D44B5" w:rsidP="00BB0395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Cyberattaques, prévention, réaction : </w:t>
            </w:r>
            <w:hyperlink r:id="rId18" w:history="1">
              <w:r w:rsidRPr="009A0E33">
                <w:rPr>
                  <w:rStyle w:val="Lienhypertexte"/>
                </w:rPr>
                <w:t>www.ssi.gouv.fr/uploads/2015/02/Fiche_des_bonnes_pratiques_en_cybersecurite.pdf</w:t>
              </w:r>
            </w:hyperlink>
          </w:p>
          <w:p w:rsidR="003D44B5" w:rsidRDefault="003D44B5" w:rsidP="00273B59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 xml:space="preserve">Conduite à tenir en cas d’intrusion : </w:t>
            </w:r>
            <w:hyperlink r:id="rId19" w:history="1">
              <w:r w:rsidRPr="009A0E33">
                <w:rPr>
                  <w:rStyle w:val="Lienhypertexte"/>
                </w:rPr>
                <w:t>www.cert.ssi.gouv.fr/site/CERTA-22002-INF-002</w:t>
              </w:r>
            </w:hyperlink>
          </w:p>
          <w:p w:rsidR="003D44B5" w:rsidRDefault="003D44B5" w:rsidP="00273B59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 xml:space="preserve">Défiguration de sites : </w:t>
            </w:r>
            <w:hyperlink r:id="rId20" w:history="1">
              <w:r w:rsidRPr="009A0E33">
                <w:rPr>
                  <w:rStyle w:val="Lienhypertexte"/>
                </w:rPr>
                <w:t>www.cert.ssi.gouv.fr/site/CERTA-INF-002</w:t>
              </w:r>
            </w:hyperlink>
          </w:p>
          <w:p w:rsidR="003D44B5" w:rsidRDefault="003D44B5" w:rsidP="00CC661C">
            <w:pPr>
              <w:pStyle w:val="Paragraphedeliste"/>
              <w:numPr>
                <w:ilvl w:val="0"/>
                <w:numId w:val="4"/>
              </w:numPr>
              <w:spacing w:after="0"/>
              <w:jc w:val="left"/>
            </w:pPr>
            <w:r>
              <w:t xml:space="preserve">Mesures de prévention relatives à la messagerie : </w:t>
            </w:r>
            <w:hyperlink r:id="rId21" w:history="1">
              <w:r w:rsidRPr="009A0E33">
                <w:rPr>
                  <w:rStyle w:val="Lienhypertexte"/>
                </w:rPr>
                <w:t>www.cert.ssi.gouv.fr/site/CERTA-2000-INF-002</w:t>
              </w:r>
            </w:hyperlink>
          </w:p>
          <w:p w:rsidR="003D44B5" w:rsidRDefault="003D44B5" w:rsidP="00273B59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 xml:space="preserve">Politique de restrictions logicielles sous Windows : </w:t>
            </w:r>
            <w:hyperlink r:id="rId22" w:history="1">
              <w:r w:rsidRPr="009A0E33">
                <w:rPr>
                  <w:rStyle w:val="Lienhypertexte"/>
                </w:rPr>
                <w:t>www.ssi.gouv.fr/entreprise/guide:recommandations-pour-la-mise-en-oeuvre-dune-politique-de-restrictions-logicielles-sous-windows</w:t>
              </w:r>
            </w:hyperlink>
          </w:p>
          <w:p w:rsidR="003D44B5" w:rsidRDefault="003D44B5" w:rsidP="00CC661C">
            <w:pPr>
              <w:ind w:left="360"/>
            </w:pPr>
          </w:p>
          <w:p w:rsidR="003D44B5" w:rsidRPr="003612E9" w:rsidRDefault="003D44B5" w:rsidP="00CC661C">
            <w:pPr>
              <w:ind w:left="360"/>
              <w:rPr>
                <w:b/>
              </w:rPr>
            </w:pPr>
            <w:r w:rsidRPr="003612E9">
              <w:rPr>
                <w:b/>
              </w:rPr>
              <w:t>Notifications d’incidents :</w:t>
            </w:r>
          </w:p>
          <w:p w:rsidR="003D44B5" w:rsidRPr="003612E9" w:rsidRDefault="003D44B5" w:rsidP="00CC661C">
            <w:pPr>
              <w:ind w:left="360"/>
              <w:rPr>
                <w:b/>
              </w:rPr>
            </w:pPr>
            <w:r w:rsidRPr="003612E9">
              <w:rPr>
                <w:b/>
              </w:rPr>
              <w:t>www.ssi.gouv.fr/agence/contacts/cossicert-fr</w:t>
            </w:r>
          </w:p>
          <w:p w:rsidR="003D44B5" w:rsidRDefault="003D44B5" w:rsidP="00653950"/>
          <w:p w:rsidR="003D44B5" w:rsidRPr="00B1474E" w:rsidRDefault="003D44B5" w:rsidP="00853378"/>
        </w:tc>
      </w:tr>
    </w:tbl>
    <w:p w:rsidR="008E16E1" w:rsidRDefault="008E16E1" w:rsidP="00853378">
      <w:pPr>
        <w:rPr>
          <w:b/>
        </w:rPr>
      </w:pPr>
    </w:p>
    <w:sectPr w:rsidR="008E16E1" w:rsidSect="0073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C88"/>
    <w:multiLevelType w:val="hybridMultilevel"/>
    <w:tmpl w:val="6FCC6656"/>
    <w:lvl w:ilvl="0" w:tplc="0D9C5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9E6"/>
    <w:multiLevelType w:val="hybridMultilevel"/>
    <w:tmpl w:val="BA561D70"/>
    <w:lvl w:ilvl="0" w:tplc="EA94F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6701"/>
    <w:multiLevelType w:val="hybridMultilevel"/>
    <w:tmpl w:val="031A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3DF"/>
    <w:multiLevelType w:val="hybridMultilevel"/>
    <w:tmpl w:val="5DC6CEA8"/>
    <w:lvl w:ilvl="0" w:tplc="0D9C5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8"/>
    <w:rsid w:val="0002300E"/>
    <w:rsid w:val="000642B9"/>
    <w:rsid w:val="00152320"/>
    <w:rsid w:val="001C3A1E"/>
    <w:rsid w:val="00240ED2"/>
    <w:rsid w:val="00273B59"/>
    <w:rsid w:val="00293F9B"/>
    <w:rsid w:val="002A00DB"/>
    <w:rsid w:val="002D4E5C"/>
    <w:rsid w:val="00355CAC"/>
    <w:rsid w:val="003612E9"/>
    <w:rsid w:val="00390EBA"/>
    <w:rsid w:val="003B39F3"/>
    <w:rsid w:val="003C3843"/>
    <w:rsid w:val="003D44B5"/>
    <w:rsid w:val="003D6EAF"/>
    <w:rsid w:val="004272F5"/>
    <w:rsid w:val="00427319"/>
    <w:rsid w:val="00486475"/>
    <w:rsid w:val="004B1707"/>
    <w:rsid w:val="004B3017"/>
    <w:rsid w:val="004C3D70"/>
    <w:rsid w:val="004F0931"/>
    <w:rsid w:val="004F5577"/>
    <w:rsid w:val="005874FF"/>
    <w:rsid w:val="005C6C1B"/>
    <w:rsid w:val="005F2CAF"/>
    <w:rsid w:val="006048FC"/>
    <w:rsid w:val="00611533"/>
    <w:rsid w:val="00620012"/>
    <w:rsid w:val="00621429"/>
    <w:rsid w:val="006233BA"/>
    <w:rsid w:val="00625190"/>
    <w:rsid w:val="00653950"/>
    <w:rsid w:val="00680CCD"/>
    <w:rsid w:val="00686317"/>
    <w:rsid w:val="006E0F4C"/>
    <w:rsid w:val="00706F8C"/>
    <w:rsid w:val="00720864"/>
    <w:rsid w:val="00735708"/>
    <w:rsid w:val="00760FA2"/>
    <w:rsid w:val="00767BB8"/>
    <w:rsid w:val="00791AE4"/>
    <w:rsid w:val="007E1D17"/>
    <w:rsid w:val="0082377F"/>
    <w:rsid w:val="00835104"/>
    <w:rsid w:val="00853378"/>
    <w:rsid w:val="008770FB"/>
    <w:rsid w:val="008A7EF0"/>
    <w:rsid w:val="008B099D"/>
    <w:rsid w:val="008D3744"/>
    <w:rsid w:val="008E16E1"/>
    <w:rsid w:val="009E71EE"/>
    <w:rsid w:val="00A878DF"/>
    <w:rsid w:val="00AB1013"/>
    <w:rsid w:val="00AD4D3C"/>
    <w:rsid w:val="00B1474E"/>
    <w:rsid w:val="00B23B94"/>
    <w:rsid w:val="00BA4C95"/>
    <w:rsid w:val="00BB0395"/>
    <w:rsid w:val="00BD5E6C"/>
    <w:rsid w:val="00BE4B27"/>
    <w:rsid w:val="00C11928"/>
    <w:rsid w:val="00CB5C21"/>
    <w:rsid w:val="00CC661C"/>
    <w:rsid w:val="00D17C25"/>
    <w:rsid w:val="00D56B5B"/>
    <w:rsid w:val="00D635C0"/>
    <w:rsid w:val="00D83978"/>
    <w:rsid w:val="00DD42E4"/>
    <w:rsid w:val="00DE0999"/>
    <w:rsid w:val="00DE5115"/>
    <w:rsid w:val="00DF7B6F"/>
    <w:rsid w:val="00E75BFB"/>
    <w:rsid w:val="00EA20E1"/>
    <w:rsid w:val="00EB1908"/>
    <w:rsid w:val="00EB1927"/>
    <w:rsid w:val="00ED4C6F"/>
    <w:rsid w:val="00F462A7"/>
    <w:rsid w:val="00FD2CE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3DE6D-E2F5-4519-BA8D-0C42010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C95"/>
    <w:pPr>
      <w:spacing w:after="120"/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DE09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B2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1"/>
    <w:rsid w:val="001C3A1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uiPriority w:val="99"/>
    <w:semiHidden/>
    <w:rsid w:val="001C3A1E"/>
  </w:style>
  <w:style w:type="character" w:customStyle="1" w:styleId="CorpsdetexteCar1">
    <w:name w:val="Corps de texte Car1"/>
    <w:link w:val="Corpsdetexte"/>
    <w:rsid w:val="001C3A1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vernement.fr/appli-alerte-saip" TargetMode="External"/><Relationship Id="rId13" Type="http://schemas.openxmlformats.org/officeDocument/2006/relationships/hyperlink" Target="http://ssi.gouv.fr/entreptrie/guide/guide-des-bonnes-pratiques-de-informatique/" TargetMode="External"/><Relationship Id="rId18" Type="http://schemas.openxmlformats.org/officeDocument/2006/relationships/hyperlink" Target="http://www.ssi.gouv.fr/uploads/2015/02/Fiche_des_bonnes_pratiques_en_cybersecurit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rt.ssi.gouv.fr/site/CERTA-2000-INF-002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.ssi.gouv.fr/entreprise/guide/guide-dhygiene-informatique" TargetMode="External"/><Relationship Id="rId17" Type="http://schemas.openxmlformats.org/officeDocument/2006/relationships/hyperlink" Target="http://www.ssi.gouv.fr/uploads/2015/02/Fiche_d_information_Administrateu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i.gouv.fr/entreprise/guide/comprendre-et-anticiper-les-%20attaques-ddos/" TargetMode="External"/><Relationship Id="rId20" Type="http://schemas.openxmlformats.org/officeDocument/2006/relationships/hyperlink" Target="http://www.cert.ssi.gouv.fr/site/CERTA-INF-0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nationale-pixaf@gendarmerie.interieur.gouv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si.gouv.fr/entreprise/guide/recommandations-pour-la-securisation-des-sites-we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stel.diplomatie.gouv.fr/fildariane/dyn/public/login.html" TargetMode="External"/><Relationship Id="rId19" Type="http://schemas.openxmlformats.org/officeDocument/2006/relationships/hyperlink" Target="http://www.cert.ssi.gouv.fr/site/CERTA-22002-INF-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/fr/conseils-aux-voyageurs" TargetMode="External"/><Relationship Id="rId14" Type="http://schemas.openxmlformats.org/officeDocument/2006/relationships/hyperlink" Target="http://www.cert.ssi.gouv.fr/site/CERTA-2012-INF-001" TargetMode="External"/><Relationship Id="rId22" Type="http://schemas.openxmlformats.org/officeDocument/2006/relationships/hyperlink" Target="http://www.ssi.gouv.fr/entreprise/guide:recommandations-pour-la-mise-en-oeuvre-dune-politique-de-restrictions-logicielles-sous-window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02E7-4D5C-4EA2-843F-36A073F4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cvade</cp:lastModifiedBy>
  <cp:revision>3</cp:revision>
  <cp:lastPrinted>2016-05-30T15:25:00Z</cp:lastPrinted>
  <dcterms:created xsi:type="dcterms:W3CDTF">2017-06-23T13:10:00Z</dcterms:created>
  <dcterms:modified xsi:type="dcterms:W3CDTF">2017-06-27T14:11:00Z</dcterms:modified>
</cp:coreProperties>
</file>