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6D" w:rsidRDefault="00FB671C">
      <w:pPr>
        <w:spacing w:after="75" w:line="259" w:lineRule="auto"/>
        <w:ind w:left="0" w:right="0" w:firstLine="0"/>
        <w:jc w:val="left"/>
      </w:pPr>
      <w:r>
        <w:rPr>
          <w:noProof/>
        </w:rPr>
        <w:pict>
          <v:shapetype id="_x0000_t202" coordsize="21600,21600" o:spt="202" path="m,l,21600r21600,l21600,xe">
            <v:stroke joinstyle="miter"/>
            <v:path gradientshapeok="t" o:connecttype="rect"/>
          </v:shapetype>
          <v:shape id="_x0000_s1039" type="#_x0000_t202" style="position:absolute;margin-left:-26.05pt;margin-top:-17.95pt;width:75.75pt;height:79.6pt;z-index:251658240" stroked="f">
            <v:textbox style="mso-next-textbox:#_x0000_s1039">
              <w:txbxContent>
                <w:p w:rsidR="00840AEE" w:rsidRDefault="00840AEE">
                  <w:pPr>
                    <w:ind w:left="0"/>
                  </w:pPr>
                  <w:r>
                    <w:rPr>
                      <w:noProof/>
                    </w:rPr>
                    <w:drawing>
                      <wp:inline distT="0" distB="0" distL="0" distR="0" wp14:anchorId="641157FF" wp14:editId="0869CBEC">
                        <wp:extent cx="733647" cy="875916"/>
                        <wp:effectExtent l="0" t="0" r="0" b="0"/>
                        <wp:docPr id="3" name="Image 3" descr="logo-49-vert-2016"/>
                        <wp:cNvGraphicFramePr/>
                        <a:graphic xmlns:a="http://schemas.openxmlformats.org/drawingml/2006/main">
                          <a:graphicData uri="http://schemas.openxmlformats.org/drawingml/2006/picture">
                            <pic:pic xmlns:pic="http://schemas.openxmlformats.org/drawingml/2006/picture">
                              <pic:nvPicPr>
                                <pic:cNvPr id="3" name="Image 1" descr="logo-49-vert-2016"/>
                                <pic:cNvPicPr/>
                              </pic:nvPicPr>
                              <pic:blipFill>
                                <a:blip r:embed="rId8"/>
                                <a:srcRect/>
                                <a:stretch>
                                  <a:fillRect/>
                                </a:stretch>
                              </pic:blipFill>
                              <pic:spPr bwMode="auto">
                                <a:xfrm>
                                  <a:off x="0" y="0"/>
                                  <a:ext cx="742644" cy="886657"/>
                                </a:xfrm>
                                <a:prstGeom prst="rect">
                                  <a:avLst/>
                                </a:prstGeom>
                                <a:noFill/>
                              </pic:spPr>
                            </pic:pic>
                          </a:graphicData>
                        </a:graphic>
                      </wp:inline>
                    </w:drawing>
                  </w:r>
                </w:p>
              </w:txbxContent>
            </v:textbox>
          </v:shape>
        </w:pict>
      </w:r>
    </w:p>
    <w:p w:rsidR="00C5196D" w:rsidRPr="000261ED" w:rsidRDefault="00776A38" w:rsidP="000261ED">
      <w:pPr>
        <w:spacing w:after="0" w:line="259" w:lineRule="auto"/>
        <w:ind w:left="708" w:right="0" w:firstLine="708"/>
        <w:jc w:val="center"/>
        <w:rPr>
          <w:rFonts w:ascii="Arial" w:hAnsi="Arial" w:cs="Arial"/>
          <w:color w:val="auto"/>
        </w:rPr>
      </w:pPr>
      <w:r w:rsidRPr="000261ED">
        <w:rPr>
          <w:rFonts w:ascii="Arial" w:hAnsi="Arial" w:cs="Arial"/>
          <w:b/>
          <w:sz w:val="22"/>
        </w:rPr>
        <w:t xml:space="preserve">Direction des </w:t>
      </w:r>
      <w:r w:rsidR="00840AEE" w:rsidRPr="000261ED">
        <w:rPr>
          <w:rFonts w:ascii="Arial" w:hAnsi="Arial" w:cs="Arial"/>
          <w:b/>
          <w:sz w:val="22"/>
        </w:rPr>
        <w:t xml:space="preserve">Services </w:t>
      </w:r>
      <w:r w:rsidR="000261ED" w:rsidRPr="000261ED">
        <w:rPr>
          <w:rFonts w:ascii="Arial" w:hAnsi="Arial" w:cs="Arial"/>
          <w:b/>
          <w:sz w:val="22"/>
        </w:rPr>
        <w:t>Départementaux de</w:t>
      </w:r>
      <w:r w:rsidR="00840AEE" w:rsidRPr="000261ED">
        <w:rPr>
          <w:rFonts w:ascii="Arial" w:hAnsi="Arial" w:cs="Arial"/>
          <w:b/>
          <w:sz w:val="22"/>
        </w:rPr>
        <w:t xml:space="preserve"> l’Éducation Nationale de Maine-et-Loire  </w:t>
      </w:r>
      <w:r w:rsidR="00840AEE" w:rsidRPr="000261ED">
        <w:rPr>
          <w:rFonts w:ascii="Arial" w:hAnsi="Arial" w:cs="Arial"/>
          <w:b/>
          <w:sz w:val="22"/>
        </w:rPr>
        <w:br/>
      </w:r>
      <w:r w:rsidRPr="000261ED">
        <w:rPr>
          <w:rFonts w:ascii="Arial" w:hAnsi="Arial" w:cs="Arial"/>
          <w:b/>
          <w:color w:val="auto"/>
          <w:sz w:val="28"/>
        </w:rPr>
        <w:t>En</w:t>
      </w:r>
      <w:r w:rsidR="00290286" w:rsidRPr="000261ED">
        <w:rPr>
          <w:rFonts w:ascii="Arial" w:hAnsi="Arial" w:cs="Arial"/>
          <w:b/>
          <w:color w:val="auto"/>
          <w:sz w:val="28"/>
        </w:rPr>
        <w:t>cadrement des activités physiques et sportives</w:t>
      </w:r>
    </w:p>
    <w:p w:rsidR="00C5196D" w:rsidRPr="000261ED" w:rsidRDefault="00FB671C" w:rsidP="001D027B">
      <w:pPr>
        <w:spacing w:after="120" w:line="259" w:lineRule="auto"/>
        <w:ind w:left="180" w:right="-69" w:firstLine="0"/>
        <w:jc w:val="left"/>
        <w:rPr>
          <w:rFonts w:ascii="Arial" w:hAnsi="Arial" w:cs="Arial"/>
        </w:rPr>
      </w:pPr>
      <w:r>
        <w:rPr>
          <w:rFonts w:ascii="Arial" w:eastAsia="Calibri" w:hAnsi="Arial" w:cs="Arial"/>
          <w:noProof/>
          <w:sz w:val="22"/>
        </w:rPr>
      </w:r>
      <w:r>
        <w:rPr>
          <w:rFonts w:ascii="Arial" w:eastAsia="Calibri" w:hAnsi="Arial" w:cs="Arial"/>
          <w:noProof/>
          <w:sz w:val="22"/>
        </w:rPr>
        <w:pict>
          <v:group id="Group 4188" o:spid="_x0000_s1037" style="width:540pt;height:1.45pt;mso-position-horizontal-relative:char;mso-position-vertical-relative:line" coordsize="68580,182">
            <v:shape id="Shape 5050" o:spid="_x0000_s1038" style="position:absolute;width:68580;height:182" coordsize="6858000,18288" path="m,l6858000,r,18288l,18288,,e" fillcolor="black" stroked="f" strokeweight="0">
              <v:stroke opacity="0" miterlimit="10" joinstyle="miter"/>
            </v:shape>
            <w10:wrap type="none"/>
            <w10:anchorlock/>
          </v:group>
        </w:pict>
      </w:r>
    </w:p>
    <w:p w:rsidR="00C5196D" w:rsidRPr="000261ED" w:rsidRDefault="00776A38" w:rsidP="000261ED">
      <w:pPr>
        <w:spacing w:before="120" w:after="240" w:line="259" w:lineRule="auto"/>
        <w:ind w:left="260" w:right="0"/>
        <w:rPr>
          <w:rFonts w:ascii="Arial" w:hAnsi="Arial" w:cs="Arial"/>
        </w:rPr>
      </w:pPr>
      <w:r w:rsidRPr="000261ED">
        <w:rPr>
          <w:rFonts w:ascii="Arial" w:hAnsi="Arial" w:cs="Arial"/>
          <w:b/>
          <w:sz w:val="24"/>
        </w:rPr>
        <w:t>Synthèse de la Circulaire</w:t>
      </w:r>
      <w:r w:rsidR="00290286" w:rsidRPr="000261ED">
        <w:rPr>
          <w:rFonts w:ascii="Arial" w:hAnsi="Arial" w:cs="Arial"/>
        </w:rPr>
        <w:t xml:space="preserve"> </w:t>
      </w:r>
      <w:r w:rsidR="00290286" w:rsidRPr="000261ED">
        <w:rPr>
          <w:rFonts w:ascii="Arial" w:hAnsi="Arial" w:cs="Arial"/>
          <w:b/>
          <w:sz w:val="24"/>
          <w:szCs w:val="24"/>
        </w:rPr>
        <w:t>n° 2017-116 du 6-10-2017</w:t>
      </w:r>
      <w:r w:rsidR="000261ED">
        <w:rPr>
          <w:rFonts w:ascii="Arial" w:hAnsi="Arial" w:cs="Arial"/>
          <w:b/>
          <w:sz w:val="24"/>
        </w:rPr>
        <w:t xml:space="preserve"> (Texte paru au </w:t>
      </w:r>
      <w:r w:rsidRPr="000261ED">
        <w:rPr>
          <w:rFonts w:ascii="Arial" w:hAnsi="Arial" w:cs="Arial"/>
          <w:b/>
          <w:sz w:val="24"/>
        </w:rPr>
        <w:t xml:space="preserve">BOEN n° </w:t>
      </w:r>
      <w:r w:rsidR="005D29C0" w:rsidRPr="000261ED">
        <w:rPr>
          <w:rFonts w:ascii="Arial" w:hAnsi="Arial" w:cs="Arial"/>
          <w:b/>
          <w:sz w:val="24"/>
        </w:rPr>
        <w:t>34</w:t>
      </w:r>
      <w:r w:rsidRPr="000261ED">
        <w:rPr>
          <w:rFonts w:ascii="Arial" w:hAnsi="Arial" w:cs="Arial"/>
          <w:b/>
          <w:sz w:val="24"/>
        </w:rPr>
        <w:t xml:space="preserve"> du 1</w:t>
      </w:r>
      <w:r w:rsidR="005D29C0" w:rsidRPr="000261ED">
        <w:rPr>
          <w:rFonts w:ascii="Arial" w:hAnsi="Arial" w:cs="Arial"/>
          <w:b/>
          <w:sz w:val="24"/>
        </w:rPr>
        <w:t>2/10</w:t>
      </w:r>
      <w:r w:rsidRPr="000261ED">
        <w:rPr>
          <w:rFonts w:ascii="Arial" w:hAnsi="Arial" w:cs="Arial"/>
          <w:b/>
          <w:sz w:val="24"/>
        </w:rPr>
        <w:t>/201</w:t>
      </w:r>
      <w:r w:rsidR="005D29C0" w:rsidRPr="000261ED">
        <w:rPr>
          <w:rFonts w:ascii="Arial" w:hAnsi="Arial" w:cs="Arial"/>
          <w:b/>
          <w:sz w:val="24"/>
        </w:rPr>
        <w:t>7</w:t>
      </w:r>
      <w:r w:rsidRPr="000261ED">
        <w:rPr>
          <w:rFonts w:ascii="Arial" w:hAnsi="Arial" w:cs="Arial"/>
          <w:b/>
          <w:sz w:val="24"/>
        </w:rPr>
        <w:t>)</w:t>
      </w:r>
    </w:p>
    <w:p w:rsidR="00C5196D" w:rsidRDefault="00C5196D">
      <w:pPr>
        <w:pBdr>
          <w:top w:val="single" w:sz="4" w:space="0" w:color="000000"/>
          <w:left w:val="single" w:sz="4" w:space="0" w:color="000000"/>
          <w:bottom w:val="single" w:sz="4" w:space="0" w:color="000000"/>
          <w:right w:val="single" w:sz="4" w:space="0" w:color="000000"/>
        </w:pBdr>
        <w:shd w:val="clear" w:color="auto" w:fill="E2E2E2"/>
        <w:spacing w:after="0" w:line="259" w:lineRule="auto"/>
        <w:ind w:left="250" w:right="0" w:firstLine="0"/>
        <w:jc w:val="center"/>
      </w:pPr>
    </w:p>
    <w:p w:rsidR="00C5196D" w:rsidRPr="000261ED" w:rsidRDefault="00290286">
      <w:pPr>
        <w:pBdr>
          <w:top w:val="single" w:sz="4" w:space="0" w:color="000000"/>
          <w:left w:val="single" w:sz="4" w:space="0" w:color="000000"/>
          <w:bottom w:val="single" w:sz="4" w:space="0" w:color="000000"/>
          <w:right w:val="single" w:sz="4" w:space="0" w:color="000000"/>
        </w:pBdr>
        <w:shd w:val="clear" w:color="auto" w:fill="E2E2E2"/>
        <w:spacing w:after="0" w:line="238" w:lineRule="auto"/>
        <w:ind w:left="250" w:right="0" w:firstLine="0"/>
        <w:jc w:val="center"/>
        <w:rPr>
          <w:rFonts w:ascii="Arial" w:hAnsi="Arial" w:cs="Arial"/>
          <w:color w:val="auto"/>
        </w:rPr>
      </w:pPr>
      <w:r w:rsidRPr="000261ED">
        <w:rPr>
          <w:rFonts w:ascii="Arial" w:hAnsi="Arial" w:cs="Arial"/>
          <w:b/>
          <w:color w:val="auto"/>
          <w:sz w:val="24"/>
        </w:rPr>
        <w:t>L'EPS répond aux enjeux de formation du socle commun de connaissances, de compétences et de culture en permettant à tous les élèves,</w:t>
      </w:r>
      <w:r w:rsidR="0094050D">
        <w:rPr>
          <w:rFonts w:ascii="Arial" w:hAnsi="Arial" w:cs="Arial"/>
          <w:b/>
          <w:color w:val="auto"/>
          <w:sz w:val="24"/>
        </w:rPr>
        <w:br/>
      </w:r>
      <w:r w:rsidRPr="000261ED">
        <w:rPr>
          <w:rFonts w:ascii="Arial" w:hAnsi="Arial" w:cs="Arial"/>
          <w:b/>
          <w:color w:val="auto"/>
          <w:sz w:val="24"/>
        </w:rPr>
        <w:t xml:space="preserve"> a fortiori les plus éloignés de la culture sportive, de construire </w:t>
      </w:r>
      <w:r w:rsidR="0094050D">
        <w:rPr>
          <w:rFonts w:ascii="Arial" w:hAnsi="Arial" w:cs="Arial"/>
          <w:b/>
          <w:color w:val="auto"/>
          <w:sz w:val="24"/>
        </w:rPr>
        <w:br/>
      </w:r>
      <w:r w:rsidRPr="000261ED">
        <w:rPr>
          <w:rFonts w:ascii="Arial" w:hAnsi="Arial" w:cs="Arial"/>
          <w:b/>
          <w:color w:val="auto"/>
          <w:sz w:val="24"/>
        </w:rPr>
        <w:t xml:space="preserve">les cinq compétences travaillées en continuité durant les différents cycles. </w:t>
      </w:r>
    </w:p>
    <w:p w:rsidR="00C5196D" w:rsidRDefault="00C5196D">
      <w:pPr>
        <w:pBdr>
          <w:top w:val="single" w:sz="4" w:space="0" w:color="000000"/>
          <w:left w:val="single" w:sz="4" w:space="0" w:color="000000"/>
          <w:bottom w:val="single" w:sz="4" w:space="0" w:color="000000"/>
          <w:right w:val="single" w:sz="4" w:space="0" w:color="000000"/>
        </w:pBdr>
        <w:shd w:val="clear" w:color="auto" w:fill="E2E2E2"/>
        <w:spacing w:after="72" w:line="259" w:lineRule="auto"/>
        <w:ind w:left="250" w:right="0" w:firstLine="0"/>
        <w:jc w:val="left"/>
      </w:pPr>
    </w:p>
    <w:p w:rsidR="00FC1B9A" w:rsidRPr="001D027B" w:rsidRDefault="00FC1B9A" w:rsidP="00290286">
      <w:pPr>
        <w:ind w:left="295" w:right="7"/>
        <w:rPr>
          <w:rFonts w:ascii="Arial" w:hAnsi="Arial" w:cs="Arial"/>
          <w:sz w:val="24"/>
          <w:szCs w:val="24"/>
        </w:rPr>
      </w:pPr>
    </w:p>
    <w:p w:rsidR="00290286" w:rsidRPr="005D29C0" w:rsidRDefault="00704715" w:rsidP="00290286">
      <w:pPr>
        <w:ind w:left="295" w:right="7"/>
        <w:rPr>
          <w:rFonts w:ascii="Arial" w:hAnsi="Arial" w:cs="Arial"/>
        </w:rPr>
      </w:pPr>
      <w:r w:rsidRPr="005D29C0">
        <w:rPr>
          <w:rFonts w:ascii="Arial" w:hAnsi="Arial" w:cs="Arial"/>
        </w:rPr>
        <w:t xml:space="preserve">Les activités physiques et sportives mises en œuvre sur le temps scolaire s'inscrivent dans le cadre des programmes d'enseignement. Elles répondent à des objectifs pédagogiques préalablement définis qui doivent être connus de tous les adultes prenant part à l'activité. </w:t>
      </w:r>
      <w:r w:rsidR="00290286" w:rsidRPr="005D29C0">
        <w:rPr>
          <w:rFonts w:ascii="Arial" w:hAnsi="Arial" w:cs="Arial"/>
        </w:rPr>
        <w:t>La polyvalence propre au métier de professeur des écoles lui permet d'assurer cet enseignement avec l'appui des conseillers pédagogiques de circonscription et des conseillers pédagogiques départementaux. Si l'enseignant le souhaite, il peut solliciter l'appui d'une personne agréée par les services de l'éducation nationale tout en conservant la responsabilité pédagogique du déroulement de l'activité.</w:t>
      </w:r>
    </w:p>
    <w:p w:rsidR="00290286" w:rsidRPr="001D027B" w:rsidRDefault="00290286" w:rsidP="00290286">
      <w:pPr>
        <w:ind w:left="295" w:right="7"/>
        <w:rPr>
          <w:sz w:val="24"/>
          <w:szCs w:val="24"/>
        </w:rPr>
      </w:pPr>
    </w:p>
    <w:p w:rsidR="00C5196D" w:rsidRPr="000261ED" w:rsidRDefault="00290286" w:rsidP="000261ED">
      <w:pPr>
        <w:pStyle w:val="Titre1"/>
        <w:ind w:left="295"/>
        <w:rPr>
          <w:rFonts w:ascii="Arial" w:hAnsi="Arial" w:cs="Arial"/>
          <w:color w:val="auto"/>
        </w:rPr>
      </w:pPr>
      <w:r w:rsidRPr="000261ED">
        <w:rPr>
          <w:rFonts w:ascii="Arial" w:hAnsi="Arial" w:cs="Arial"/>
          <w:color w:val="auto"/>
        </w:rPr>
        <w:t>1. Les différents types d'activités physiques et sportives</w:t>
      </w:r>
    </w:p>
    <w:p w:rsidR="00704715" w:rsidRPr="001D027B" w:rsidRDefault="00704715" w:rsidP="00704715">
      <w:pPr>
        <w:rPr>
          <w:sz w:val="24"/>
          <w:szCs w:val="24"/>
        </w:rPr>
      </w:pPr>
    </w:p>
    <w:p w:rsidR="00704715" w:rsidRPr="005D29C0" w:rsidRDefault="00704715" w:rsidP="00FC1B9A">
      <w:pPr>
        <w:ind w:left="284" w:firstLine="0"/>
        <w:rPr>
          <w:rFonts w:ascii="Arial" w:hAnsi="Arial" w:cs="Arial"/>
        </w:rPr>
      </w:pPr>
      <w:r w:rsidRPr="005D29C0">
        <w:rPr>
          <w:rFonts w:ascii="Arial" w:hAnsi="Arial" w:cs="Arial"/>
        </w:rPr>
        <w:t>Le choix des activités doit faire l'obje</w:t>
      </w:r>
      <w:r w:rsidR="005D29C0">
        <w:rPr>
          <w:rFonts w:ascii="Arial" w:hAnsi="Arial" w:cs="Arial"/>
        </w:rPr>
        <w:t>t d'une attention particulière et tenir</w:t>
      </w:r>
      <w:r w:rsidRPr="005D29C0">
        <w:rPr>
          <w:rFonts w:ascii="Arial" w:hAnsi="Arial" w:cs="Arial"/>
        </w:rPr>
        <w:t xml:space="preserve"> compte de l'âge des enfants, </w:t>
      </w:r>
      <w:r w:rsidR="005D29C0">
        <w:rPr>
          <w:rFonts w:ascii="Arial" w:hAnsi="Arial" w:cs="Arial"/>
        </w:rPr>
        <w:t>tout en</w:t>
      </w:r>
      <w:r w:rsidRPr="005D29C0">
        <w:rPr>
          <w:rFonts w:ascii="Arial" w:hAnsi="Arial" w:cs="Arial"/>
        </w:rPr>
        <w:t xml:space="preserve"> répondant à des objectifs pédagogiques définis dans le cadre des programmes. </w:t>
      </w:r>
    </w:p>
    <w:p w:rsidR="00704715" w:rsidRDefault="00704715" w:rsidP="00FC1B9A">
      <w:pPr>
        <w:ind w:left="284" w:firstLine="0"/>
        <w:rPr>
          <w:rFonts w:ascii="Arial" w:hAnsi="Arial" w:cs="Arial"/>
        </w:rPr>
      </w:pPr>
      <w:r w:rsidRPr="005D29C0">
        <w:rPr>
          <w:rFonts w:ascii="Arial" w:hAnsi="Arial" w:cs="Arial"/>
        </w:rPr>
        <w:t xml:space="preserve">Dans le cadre du cycle 3, les interventions conjointes avec des groupes mixtes d'élèves des premier et second degrés sont encouragées. </w:t>
      </w:r>
    </w:p>
    <w:p w:rsidR="003D5201" w:rsidRPr="00A62ACA" w:rsidRDefault="003D5201" w:rsidP="00FC1B9A">
      <w:pPr>
        <w:ind w:left="284" w:firstLine="0"/>
        <w:rPr>
          <w:rFonts w:ascii="Arial" w:hAnsi="Arial" w:cs="Arial"/>
          <w:sz w:val="16"/>
          <w:szCs w:val="16"/>
        </w:rPr>
      </w:pPr>
    </w:p>
    <w:p w:rsidR="00704715" w:rsidRPr="005D29C0" w:rsidRDefault="00704715" w:rsidP="00704715">
      <w:pPr>
        <w:ind w:left="295" w:right="7"/>
        <w:rPr>
          <w:rFonts w:ascii="Arial" w:hAnsi="Arial" w:cs="Arial"/>
        </w:rPr>
      </w:pPr>
      <w:r w:rsidRPr="005D29C0">
        <w:rPr>
          <w:rFonts w:ascii="Arial" w:hAnsi="Arial" w:cs="Arial"/>
        </w:rPr>
        <w:t>Trois cas de figure sont à distinguer :</w:t>
      </w:r>
    </w:p>
    <w:p w:rsidR="00704715" w:rsidRPr="00FC1B9A" w:rsidRDefault="00704715" w:rsidP="00FC1B9A">
      <w:pPr>
        <w:numPr>
          <w:ilvl w:val="0"/>
          <w:numId w:val="5"/>
        </w:numPr>
        <w:spacing w:after="0" w:line="259" w:lineRule="auto"/>
        <w:ind w:right="0" w:hanging="110"/>
        <w:rPr>
          <w:rFonts w:ascii="Arial" w:hAnsi="Arial" w:cs="Arial"/>
        </w:rPr>
      </w:pPr>
      <w:r w:rsidRPr="005D29C0">
        <w:rPr>
          <w:rFonts w:ascii="Arial" w:hAnsi="Arial" w:cs="Arial"/>
          <w:b/>
        </w:rPr>
        <w:t>l'encadrement des activités physiques et sportives dans le cadre des enseignements réguliers</w:t>
      </w:r>
    </w:p>
    <w:p w:rsidR="00FC1B9A" w:rsidRPr="00FC1B9A" w:rsidRDefault="00FC1B9A" w:rsidP="00FC1B9A">
      <w:pPr>
        <w:spacing w:after="0" w:line="259" w:lineRule="auto"/>
        <w:ind w:left="395" w:right="0" w:firstLine="0"/>
        <w:rPr>
          <w:rFonts w:ascii="Arial" w:hAnsi="Arial" w:cs="Arial"/>
        </w:rPr>
      </w:pPr>
      <w:r w:rsidRPr="00FC1B9A">
        <w:rPr>
          <w:rFonts w:ascii="Arial" w:hAnsi="Arial" w:cs="Arial"/>
        </w:rPr>
        <w:t>Les activités physiques et sportives organisées dans le cadre des enseignements réguliers peuvent être encadrées par l'enseignant seul, qu'elles se déroulent au sein de l'école ou dans le cadre d'une sortie récurrente (sauf les activités à encadrement renforcé).</w:t>
      </w:r>
    </w:p>
    <w:p w:rsidR="00704715" w:rsidRPr="00FC1B9A" w:rsidRDefault="00704715" w:rsidP="00FC1B9A">
      <w:pPr>
        <w:numPr>
          <w:ilvl w:val="0"/>
          <w:numId w:val="5"/>
        </w:numPr>
        <w:spacing w:after="0" w:line="259" w:lineRule="auto"/>
        <w:ind w:right="0" w:hanging="110"/>
        <w:rPr>
          <w:rFonts w:ascii="Arial" w:hAnsi="Arial" w:cs="Arial"/>
        </w:rPr>
      </w:pPr>
      <w:r w:rsidRPr="005D29C0">
        <w:rPr>
          <w:rFonts w:ascii="Arial" w:hAnsi="Arial" w:cs="Arial"/>
          <w:b/>
        </w:rPr>
        <w:t>l'encadrement des activités physiques et sportives dans le cadre d'une sortie scolaire occasionnelle</w:t>
      </w:r>
      <w:r w:rsidR="00FC1B9A">
        <w:rPr>
          <w:rFonts w:ascii="Arial" w:hAnsi="Arial" w:cs="Arial"/>
          <w:b/>
        </w:rPr>
        <w:t xml:space="preserve"> </w:t>
      </w:r>
      <w:r w:rsidR="00FC1B9A" w:rsidRPr="00FC1B9A">
        <w:rPr>
          <w:rFonts w:ascii="Arial" w:hAnsi="Arial" w:cs="Arial"/>
        </w:rPr>
        <w:t>(facultative ou obligatoire)</w:t>
      </w:r>
    </w:p>
    <w:p w:rsidR="00704715" w:rsidRPr="00FC1B9A" w:rsidRDefault="00704715" w:rsidP="00FC1B9A">
      <w:pPr>
        <w:numPr>
          <w:ilvl w:val="0"/>
          <w:numId w:val="5"/>
        </w:numPr>
        <w:spacing w:after="0" w:line="259" w:lineRule="auto"/>
        <w:ind w:right="0" w:hanging="110"/>
        <w:rPr>
          <w:rFonts w:ascii="Arial" w:hAnsi="Arial" w:cs="Arial"/>
        </w:rPr>
      </w:pPr>
      <w:r w:rsidRPr="005D29C0">
        <w:rPr>
          <w:rFonts w:ascii="Arial" w:hAnsi="Arial" w:cs="Arial"/>
          <w:b/>
        </w:rPr>
        <w:t>l'encadrement renforcé de certaines activités physiques et sportives</w:t>
      </w:r>
    </w:p>
    <w:p w:rsidR="00FC1B9A" w:rsidRPr="00505834" w:rsidRDefault="00FC1B9A" w:rsidP="00FC1B9A">
      <w:pPr>
        <w:pStyle w:val="Paragraphedeliste"/>
        <w:spacing w:after="360"/>
        <w:ind w:left="395" w:right="7" w:firstLine="0"/>
        <w:rPr>
          <w:sz w:val="16"/>
          <w:szCs w:val="16"/>
        </w:rPr>
      </w:pPr>
    </w:p>
    <w:p w:rsidR="00FC1B9A" w:rsidRDefault="00FC1B9A" w:rsidP="00505834">
      <w:pPr>
        <w:pStyle w:val="Paragraphedeliste"/>
        <w:spacing w:after="0"/>
        <w:ind w:left="284" w:right="7" w:firstLine="0"/>
        <w:rPr>
          <w:rFonts w:ascii="Arial" w:hAnsi="Arial" w:cs="Arial"/>
        </w:rPr>
      </w:pPr>
      <w:r w:rsidRPr="00FC1B9A">
        <w:rPr>
          <w:rFonts w:ascii="Arial" w:hAnsi="Arial" w:cs="Arial"/>
        </w:rPr>
        <w:t xml:space="preserve">Dès lors qu'une activité physique ou sportive est pratiquée sous la responsabilité de l'éducation nationale, celle-ci doit être considérée comme une </w:t>
      </w:r>
      <w:r w:rsidRPr="00B10CFB">
        <w:rPr>
          <w:rFonts w:ascii="Arial" w:hAnsi="Arial" w:cs="Arial"/>
          <w:u w:val="single"/>
        </w:rPr>
        <w:t>activité d'enseignement</w:t>
      </w:r>
      <w:r w:rsidRPr="00FC1B9A">
        <w:rPr>
          <w:rFonts w:ascii="Arial" w:hAnsi="Arial" w:cs="Arial"/>
        </w:rPr>
        <w:t xml:space="preserve">. En ce sens, elle doit répondre à des objectifs pédagogiques tels que définis dans les programmes de cycles et ne saurait être envisagée comme une activité de loisir. </w:t>
      </w:r>
    </w:p>
    <w:p w:rsidR="00505834" w:rsidRPr="00A42438" w:rsidRDefault="00FC1B9A" w:rsidP="00505834">
      <w:pPr>
        <w:ind w:left="295" w:right="7"/>
        <w:rPr>
          <w:rFonts w:ascii="Arial" w:hAnsi="Arial" w:cs="Arial"/>
        </w:rPr>
      </w:pPr>
      <w:r w:rsidRPr="00FC1B9A">
        <w:rPr>
          <w:rFonts w:ascii="Arial" w:hAnsi="Arial" w:cs="Arial"/>
        </w:rPr>
        <w:t>Les activités de loisir ne relevant pas des missions de l'école peuvent toutefois être pratiquées dans les mêmes structures mais sur des temps périscolaires ou extrascolaires. Certaines activités ne peuvent en aucun cas être pratiquées à l'école prima</w:t>
      </w:r>
      <w:r w:rsidR="00A42438">
        <w:rPr>
          <w:rFonts w:ascii="Arial" w:hAnsi="Arial" w:cs="Arial"/>
        </w:rPr>
        <w:t xml:space="preserve">ire </w:t>
      </w:r>
      <w:r w:rsidR="00A42438" w:rsidRPr="00A42438">
        <w:rPr>
          <w:rFonts w:ascii="Arial" w:hAnsi="Arial" w:cs="Arial"/>
          <w:i/>
        </w:rPr>
        <w:t>(voir Annexe 1 de la circulaire – point 3)</w:t>
      </w:r>
      <w:r w:rsidR="00A42438">
        <w:rPr>
          <w:rFonts w:ascii="Arial" w:hAnsi="Arial" w:cs="Arial"/>
        </w:rPr>
        <w:t>.</w:t>
      </w:r>
    </w:p>
    <w:p w:rsidR="00A62ACA" w:rsidRPr="001D027B" w:rsidRDefault="00A62ACA" w:rsidP="00A62ACA">
      <w:pPr>
        <w:pStyle w:val="Paragraphedeliste"/>
        <w:spacing w:after="0"/>
        <w:ind w:left="284" w:right="7" w:firstLine="0"/>
        <w:rPr>
          <w:rFonts w:ascii="Arial" w:hAnsi="Arial" w:cs="Arial"/>
          <w:sz w:val="24"/>
          <w:szCs w:val="24"/>
        </w:rPr>
      </w:pPr>
    </w:p>
    <w:p w:rsidR="00290286" w:rsidRPr="000261ED" w:rsidRDefault="00290286" w:rsidP="00704715">
      <w:pPr>
        <w:pStyle w:val="Titre1"/>
        <w:ind w:left="295"/>
        <w:rPr>
          <w:rFonts w:ascii="Arial" w:hAnsi="Arial" w:cs="Arial"/>
          <w:color w:val="auto"/>
        </w:rPr>
      </w:pPr>
      <w:r w:rsidRPr="000261ED">
        <w:rPr>
          <w:rFonts w:ascii="Arial" w:hAnsi="Arial" w:cs="Arial"/>
          <w:color w:val="auto"/>
        </w:rPr>
        <w:t>2. L'équipe d'encadrement</w:t>
      </w:r>
    </w:p>
    <w:p w:rsidR="00704715" w:rsidRPr="001D027B" w:rsidRDefault="00704715" w:rsidP="00704715">
      <w:pPr>
        <w:rPr>
          <w:sz w:val="24"/>
          <w:szCs w:val="24"/>
        </w:rPr>
      </w:pPr>
    </w:p>
    <w:p w:rsidR="005D29C0" w:rsidRPr="005D29C0" w:rsidRDefault="00704715" w:rsidP="00704715">
      <w:pPr>
        <w:ind w:left="284" w:firstLine="0"/>
        <w:rPr>
          <w:rFonts w:ascii="Arial" w:hAnsi="Arial" w:cs="Arial"/>
        </w:rPr>
      </w:pPr>
      <w:r w:rsidRPr="005D29C0">
        <w:rPr>
          <w:rFonts w:ascii="Arial" w:hAnsi="Arial" w:cs="Arial"/>
        </w:rPr>
        <w:t>Plusieurs acteurs peuvent être amenés à participer à l'encadrement de la séance.</w:t>
      </w:r>
    </w:p>
    <w:p w:rsidR="00704715" w:rsidRPr="005D29C0" w:rsidRDefault="00704715" w:rsidP="00704715">
      <w:pPr>
        <w:tabs>
          <w:tab w:val="left" w:pos="10911"/>
        </w:tabs>
        <w:ind w:left="295" w:right="-4"/>
        <w:rPr>
          <w:rFonts w:ascii="Arial" w:hAnsi="Arial" w:cs="Arial"/>
        </w:rPr>
      </w:pPr>
      <w:r w:rsidRPr="00A42438">
        <w:rPr>
          <w:rFonts w:ascii="Arial" w:hAnsi="Arial" w:cs="Arial"/>
          <w:b/>
          <w:color w:val="auto"/>
        </w:rPr>
        <w:t>- L'enseignant</w:t>
      </w:r>
      <w:r w:rsidRPr="005D29C0">
        <w:rPr>
          <w:rFonts w:ascii="Arial" w:hAnsi="Arial" w:cs="Arial"/>
        </w:rPr>
        <w:t xml:space="preserve"> est responsable de l'organisation et du déroulement de l'activité même s'il sollicite un intervenant extérieur</w:t>
      </w:r>
      <w:r w:rsidR="003804E4" w:rsidRPr="005D29C0">
        <w:rPr>
          <w:rFonts w:ascii="Arial" w:hAnsi="Arial" w:cs="Arial"/>
        </w:rPr>
        <w:t>. Il veille à ce que l'intervenant soit associé</w:t>
      </w:r>
      <w:r w:rsidRPr="005D29C0">
        <w:rPr>
          <w:rFonts w:ascii="Arial" w:hAnsi="Arial" w:cs="Arial"/>
        </w:rPr>
        <w:t xml:space="preserve"> dès la préparation de l'activité et à ce que les objectifs de la séance l</w:t>
      </w:r>
      <w:r w:rsidR="003804E4" w:rsidRPr="005D29C0">
        <w:rPr>
          <w:rFonts w:ascii="Arial" w:hAnsi="Arial" w:cs="Arial"/>
        </w:rPr>
        <w:t>ui</w:t>
      </w:r>
      <w:r w:rsidRPr="005D29C0">
        <w:rPr>
          <w:rFonts w:ascii="Arial" w:hAnsi="Arial" w:cs="Arial"/>
        </w:rPr>
        <w:t xml:space="preserve"> soient présentés. En cas de difficulté, il peut interrompre la séance à tout moment et en informer le directeur d'école ainsi que le conseiller pédagogique de circonscription.</w:t>
      </w:r>
    </w:p>
    <w:p w:rsidR="00FC1B9A" w:rsidRPr="00FC1B9A" w:rsidRDefault="00FC1B9A" w:rsidP="003804E4">
      <w:pPr>
        <w:ind w:left="295" w:right="7"/>
        <w:rPr>
          <w:rFonts w:ascii="Arial" w:hAnsi="Arial" w:cs="Arial"/>
          <w:color w:val="167F8D"/>
          <w:sz w:val="16"/>
          <w:szCs w:val="16"/>
        </w:rPr>
      </w:pPr>
    </w:p>
    <w:p w:rsidR="003804E4" w:rsidRPr="005D29C0" w:rsidRDefault="003804E4" w:rsidP="003804E4">
      <w:pPr>
        <w:ind w:left="295" w:right="7"/>
        <w:rPr>
          <w:rFonts w:ascii="Arial" w:hAnsi="Arial" w:cs="Arial"/>
        </w:rPr>
      </w:pPr>
      <w:r w:rsidRPr="00A42438">
        <w:rPr>
          <w:rFonts w:ascii="Arial" w:hAnsi="Arial" w:cs="Arial"/>
          <w:b/>
          <w:color w:val="auto"/>
        </w:rPr>
        <w:t>- L'intervenant extérieur</w:t>
      </w:r>
      <w:r w:rsidRPr="005D29C0">
        <w:rPr>
          <w:rFonts w:ascii="Arial" w:hAnsi="Arial" w:cs="Arial"/>
        </w:rPr>
        <w:t xml:space="preserve"> peut être sollicité en raison de son expertise technique concernant une discipline sportive. Dans le cadre de l'enseignement de l'EPS, les intervenants extérieurs doivent être agréés par l'IA-Dasen, qu'ils interviennent en tant que professionnels ou en tant que bénévoles. Cet agrément est délivré après vérification des compétences dites techniques et de l'honorabilité de l'intervenant.</w:t>
      </w:r>
    </w:p>
    <w:p w:rsidR="003804E4" w:rsidRPr="005D29C0" w:rsidRDefault="003804E4" w:rsidP="003804E4">
      <w:pPr>
        <w:ind w:left="295" w:right="7"/>
        <w:rPr>
          <w:rFonts w:ascii="Arial" w:hAnsi="Arial" w:cs="Arial"/>
        </w:rPr>
      </w:pPr>
      <w:r w:rsidRPr="005D29C0">
        <w:rPr>
          <w:rFonts w:ascii="Arial" w:hAnsi="Arial" w:cs="Arial"/>
        </w:rPr>
        <w:t xml:space="preserve">Les intervenants titulaires d'une </w:t>
      </w:r>
      <w:r w:rsidRPr="005D29C0">
        <w:rPr>
          <w:rFonts w:ascii="Arial" w:hAnsi="Arial" w:cs="Arial"/>
          <w:b/>
        </w:rPr>
        <w:t>carte professionnelle en cours de validité</w:t>
      </w:r>
      <w:r w:rsidRPr="005D29C0">
        <w:rPr>
          <w:rFonts w:ascii="Arial" w:hAnsi="Arial" w:cs="Arial"/>
        </w:rPr>
        <w:t xml:space="preserve"> et les fonctionnaires agissant dans l'exercice des missions prévues par leur statut particulier sont réputés agréés pour l'activité concernée. Néanmoins, l'intervenant réputé agréé doit être autorisé par le directeur d'école à intervenir sur le temps scolaire.</w:t>
      </w:r>
    </w:p>
    <w:p w:rsidR="003804E4" w:rsidRPr="005D29C0" w:rsidRDefault="003804E4" w:rsidP="003804E4">
      <w:pPr>
        <w:ind w:left="295" w:right="7"/>
        <w:rPr>
          <w:rFonts w:ascii="Arial" w:hAnsi="Arial" w:cs="Arial"/>
        </w:rPr>
      </w:pPr>
      <w:r w:rsidRPr="005D29C0">
        <w:rPr>
          <w:rFonts w:ascii="Arial" w:hAnsi="Arial" w:cs="Arial"/>
        </w:rPr>
        <w:t>Dans certaines organisations pédagogiques où les élèves sont répartis en plusieurs ateliers, l'intervenant peut être amené à prendre en charge un groupe d'élèves.</w:t>
      </w:r>
    </w:p>
    <w:p w:rsidR="000261ED" w:rsidRDefault="000261ED">
      <w:pPr>
        <w:spacing w:after="160" w:line="259" w:lineRule="auto"/>
        <w:ind w:left="0" w:right="0" w:firstLine="0"/>
        <w:jc w:val="left"/>
        <w:rPr>
          <w:rFonts w:ascii="Arial" w:hAnsi="Arial" w:cs="Arial"/>
          <w:sz w:val="16"/>
          <w:szCs w:val="16"/>
        </w:rPr>
      </w:pPr>
      <w:r>
        <w:rPr>
          <w:rFonts w:ascii="Arial" w:hAnsi="Arial" w:cs="Arial"/>
          <w:sz w:val="16"/>
          <w:szCs w:val="16"/>
        </w:rPr>
        <w:br w:type="page"/>
      </w:r>
    </w:p>
    <w:p w:rsidR="001D027B" w:rsidRPr="00A62ACA" w:rsidRDefault="001D027B" w:rsidP="00704715">
      <w:pPr>
        <w:tabs>
          <w:tab w:val="left" w:pos="10911"/>
        </w:tabs>
        <w:ind w:left="295" w:right="-4"/>
        <w:rPr>
          <w:rFonts w:ascii="Arial" w:hAnsi="Arial" w:cs="Arial"/>
          <w:sz w:val="16"/>
          <w:szCs w:val="16"/>
        </w:rPr>
      </w:pPr>
    </w:p>
    <w:p w:rsidR="003804E4" w:rsidRDefault="003804E4" w:rsidP="003804E4">
      <w:pPr>
        <w:ind w:left="295" w:right="7"/>
        <w:rPr>
          <w:rFonts w:ascii="Arial" w:hAnsi="Arial" w:cs="Arial"/>
          <w:i/>
        </w:rPr>
      </w:pPr>
      <w:r w:rsidRPr="005D29C0">
        <w:rPr>
          <w:rFonts w:ascii="Arial" w:hAnsi="Arial" w:cs="Arial"/>
        </w:rPr>
        <w:t xml:space="preserve">Tout intervenant extérieur rémunéré ou bénévole est tenu de </w:t>
      </w:r>
      <w:r w:rsidRPr="005D29C0">
        <w:rPr>
          <w:rFonts w:ascii="Arial" w:hAnsi="Arial" w:cs="Arial"/>
          <w:i/>
        </w:rPr>
        <w:t>« respecter les personnels, adopter une attitude bienveillante à l'égard des élèves, s'abstenir de tout propos ou comportement qui pourrait choquer, et faire preuve d'une absolue réserve concernant les observations ou informations qu'il aurait pu recueillir lors de son intervention dans l'école. »</w:t>
      </w:r>
    </w:p>
    <w:p w:rsidR="00505834" w:rsidRPr="00505834" w:rsidRDefault="00505834" w:rsidP="003804E4">
      <w:pPr>
        <w:ind w:left="295" w:right="7"/>
        <w:rPr>
          <w:rFonts w:ascii="Arial" w:hAnsi="Arial" w:cs="Arial"/>
          <w:sz w:val="16"/>
          <w:szCs w:val="16"/>
        </w:rPr>
      </w:pPr>
    </w:p>
    <w:p w:rsidR="005D29C0" w:rsidRDefault="005D29C0" w:rsidP="001D027B">
      <w:pPr>
        <w:spacing w:after="0"/>
        <w:ind w:left="295" w:right="7"/>
        <w:rPr>
          <w:rFonts w:ascii="Arial" w:hAnsi="Arial" w:cs="Arial"/>
        </w:rPr>
      </w:pPr>
      <w:r w:rsidRPr="00A42438">
        <w:rPr>
          <w:rFonts w:ascii="Arial" w:hAnsi="Arial" w:cs="Arial"/>
          <w:b/>
          <w:color w:val="auto"/>
        </w:rPr>
        <w:t>- Les accompagnateurs bénévoles</w:t>
      </w:r>
      <w:r w:rsidRPr="005D29C0">
        <w:rPr>
          <w:rFonts w:ascii="Arial" w:hAnsi="Arial" w:cs="Arial"/>
        </w:rPr>
        <w:t xml:space="preserve"> qui, par définition, ne concourent pas à l'enseignement des activités physiques et sportives, ne sont pas soumis à l'agrément préalable des services de l'éducation nationale. Toutefois, leur participation est soumise à l'autorisation préalable du directeur d'école. En tout état de cause, un accompagnateur bénévole ne peut se retrouver isolé avec un élève.</w:t>
      </w:r>
    </w:p>
    <w:p w:rsidR="001D027B" w:rsidRPr="00B10CFB" w:rsidRDefault="001D027B" w:rsidP="001D027B">
      <w:pPr>
        <w:spacing w:after="0"/>
        <w:ind w:left="295" w:right="7"/>
        <w:rPr>
          <w:rFonts w:ascii="Arial" w:hAnsi="Arial" w:cs="Arial"/>
          <w:sz w:val="24"/>
          <w:szCs w:val="24"/>
        </w:rPr>
      </w:pPr>
    </w:p>
    <w:p w:rsidR="005D29C0" w:rsidRPr="000261ED" w:rsidRDefault="005D29C0" w:rsidP="005D29C0">
      <w:pPr>
        <w:pStyle w:val="Titre1"/>
        <w:ind w:left="295"/>
        <w:rPr>
          <w:rFonts w:ascii="Arial" w:hAnsi="Arial" w:cs="Arial"/>
          <w:color w:val="auto"/>
        </w:rPr>
      </w:pPr>
      <w:r w:rsidRPr="000261ED">
        <w:rPr>
          <w:rFonts w:ascii="Arial" w:hAnsi="Arial" w:cs="Arial"/>
          <w:color w:val="auto"/>
        </w:rPr>
        <w:t>3. Les taux d'encadrement</w:t>
      </w:r>
    </w:p>
    <w:p w:rsidR="00704715" w:rsidRPr="001D027B" w:rsidRDefault="00704715" w:rsidP="00704715">
      <w:pPr>
        <w:ind w:left="295" w:right="7"/>
        <w:rPr>
          <w:sz w:val="28"/>
          <w:szCs w:val="28"/>
        </w:rPr>
      </w:pPr>
    </w:p>
    <w:tbl>
      <w:tblPr>
        <w:tblStyle w:val="Grilledutableau"/>
        <w:tblW w:w="0" w:type="auto"/>
        <w:tblInd w:w="250" w:type="dxa"/>
        <w:tblLook w:val="04A0" w:firstRow="1" w:lastRow="0" w:firstColumn="1" w:lastColumn="0" w:noHBand="0" w:noVBand="1"/>
      </w:tblPr>
      <w:tblGrid>
        <w:gridCol w:w="5386"/>
        <w:gridCol w:w="5387"/>
      </w:tblGrid>
      <w:tr w:rsidR="00A62ACA" w:rsidRPr="00B10CFB" w:rsidTr="007A0906">
        <w:tc>
          <w:tcPr>
            <w:tcW w:w="10773" w:type="dxa"/>
            <w:gridSpan w:val="2"/>
          </w:tcPr>
          <w:p w:rsidR="00A62ACA" w:rsidRPr="00472A61" w:rsidRDefault="00A62ACA" w:rsidP="00A62ACA">
            <w:pPr>
              <w:ind w:left="0" w:right="7" w:firstLine="0"/>
              <w:jc w:val="center"/>
              <w:rPr>
                <w:rFonts w:ascii="Arial" w:hAnsi="Arial" w:cs="Arial"/>
                <w:b/>
                <w:color w:val="auto"/>
                <w:szCs w:val="20"/>
              </w:rPr>
            </w:pPr>
            <w:r w:rsidRPr="00472A61">
              <w:rPr>
                <w:rFonts w:ascii="Arial" w:hAnsi="Arial" w:cs="Arial"/>
                <w:b/>
                <w:color w:val="auto"/>
                <w:szCs w:val="20"/>
              </w:rPr>
              <w:t>Taux d'encadrement pour les activités organisées dans le cadre d'une sortie scolaire occasionnelle</w:t>
            </w:r>
          </w:p>
        </w:tc>
      </w:tr>
      <w:tr w:rsidR="00A62ACA" w:rsidRPr="00B10CFB" w:rsidTr="007A0906">
        <w:tc>
          <w:tcPr>
            <w:tcW w:w="5386" w:type="dxa"/>
          </w:tcPr>
          <w:p w:rsidR="00A62ACA" w:rsidRPr="00A42438" w:rsidRDefault="00A62ACA" w:rsidP="00A62ACA">
            <w:pPr>
              <w:ind w:left="0" w:right="7" w:firstLine="0"/>
              <w:jc w:val="center"/>
              <w:rPr>
                <w:rFonts w:ascii="Arial" w:hAnsi="Arial" w:cs="Arial"/>
                <w:b/>
                <w:color w:val="auto"/>
                <w:szCs w:val="20"/>
              </w:rPr>
            </w:pPr>
            <w:r w:rsidRPr="00A42438">
              <w:rPr>
                <w:rFonts w:ascii="Arial" w:eastAsiaTheme="minorEastAsia" w:hAnsi="Arial" w:cs="Arial"/>
                <w:b/>
                <w:color w:val="auto"/>
                <w:szCs w:val="20"/>
              </w:rPr>
              <w:t>Élèves de maternelle ou de section enfantine</w:t>
            </w:r>
          </w:p>
        </w:tc>
        <w:tc>
          <w:tcPr>
            <w:tcW w:w="5387" w:type="dxa"/>
          </w:tcPr>
          <w:p w:rsidR="00A62ACA" w:rsidRPr="00A42438" w:rsidRDefault="00A62ACA" w:rsidP="00A62ACA">
            <w:pPr>
              <w:ind w:left="0" w:right="7" w:firstLine="0"/>
              <w:jc w:val="center"/>
              <w:rPr>
                <w:rFonts w:ascii="Arial" w:hAnsi="Arial" w:cs="Arial"/>
                <w:b/>
                <w:color w:val="auto"/>
                <w:szCs w:val="20"/>
              </w:rPr>
            </w:pPr>
            <w:r w:rsidRPr="00A42438">
              <w:rPr>
                <w:rFonts w:ascii="Arial" w:eastAsiaTheme="minorEastAsia" w:hAnsi="Arial" w:cs="Arial"/>
                <w:b/>
                <w:color w:val="auto"/>
                <w:szCs w:val="20"/>
              </w:rPr>
              <w:t>Élèves d'élémentaire</w:t>
            </w:r>
          </w:p>
        </w:tc>
      </w:tr>
      <w:tr w:rsidR="00A62ACA" w:rsidRPr="00B10CFB" w:rsidTr="007A0906">
        <w:tc>
          <w:tcPr>
            <w:tcW w:w="5386" w:type="dxa"/>
          </w:tcPr>
          <w:p w:rsidR="00A62ACA" w:rsidRPr="00B10CFB" w:rsidRDefault="00A62ACA" w:rsidP="00A62ACA">
            <w:pPr>
              <w:autoSpaceDE w:val="0"/>
              <w:autoSpaceDN w:val="0"/>
              <w:adjustRightInd w:val="0"/>
              <w:spacing w:after="0" w:line="240" w:lineRule="auto"/>
              <w:ind w:left="0" w:right="0" w:firstLine="0"/>
              <w:rPr>
                <w:rFonts w:ascii="Arial" w:hAnsi="Arial" w:cs="Arial"/>
                <w:szCs w:val="20"/>
              </w:rPr>
            </w:pPr>
            <w:r w:rsidRPr="00B10CFB">
              <w:rPr>
                <w:rFonts w:ascii="Arial" w:eastAsiaTheme="minorEastAsia" w:hAnsi="Arial" w:cs="Arial"/>
                <w:color w:val="auto"/>
                <w:szCs w:val="20"/>
              </w:rPr>
              <w:t>Jusqu'à 16 élèves, l'enseignant plus un intervenant agréé ou un autre enseignant.</w:t>
            </w:r>
          </w:p>
        </w:tc>
        <w:tc>
          <w:tcPr>
            <w:tcW w:w="5387" w:type="dxa"/>
          </w:tcPr>
          <w:p w:rsidR="00A62ACA" w:rsidRPr="00B10CFB" w:rsidRDefault="00A62ACA" w:rsidP="00A62ACA">
            <w:pPr>
              <w:autoSpaceDE w:val="0"/>
              <w:autoSpaceDN w:val="0"/>
              <w:adjustRightInd w:val="0"/>
              <w:spacing w:after="0" w:line="240" w:lineRule="auto"/>
              <w:ind w:left="0" w:right="0" w:firstLine="0"/>
              <w:rPr>
                <w:rFonts w:ascii="Arial" w:hAnsi="Arial" w:cs="Arial"/>
                <w:szCs w:val="20"/>
              </w:rPr>
            </w:pPr>
            <w:r w:rsidRPr="00B10CFB">
              <w:rPr>
                <w:rFonts w:ascii="Arial" w:eastAsiaTheme="minorEastAsia" w:hAnsi="Arial" w:cs="Arial"/>
                <w:color w:val="auto"/>
                <w:szCs w:val="20"/>
              </w:rPr>
              <w:t>Jusqu'à 30 élèves, l'enseignant plus un intervenant agréé ou un autre enseignant.</w:t>
            </w:r>
          </w:p>
        </w:tc>
      </w:tr>
      <w:tr w:rsidR="00A62ACA" w:rsidRPr="00B10CFB" w:rsidTr="007A0906">
        <w:tc>
          <w:tcPr>
            <w:tcW w:w="5386" w:type="dxa"/>
          </w:tcPr>
          <w:p w:rsidR="00A62ACA" w:rsidRPr="00B10CFB" w:rsidRDefault="00A62ACA" w:rsidP="00A62ACA">
            <w:pPr>
              <w:autoSpaceDE w:val="0"/>
              <w:autoSpaceDN w:val="0"/>
              <w:adjustRightInd w:val="0"/>
              <w:spacing w:after="0" w:line="240" w:lineRule="auto"/>
              <w:ind w:left="0" w:right="0" w:firstLine="0"/>
              <w:rPr>
                <w:rFonts w:ascii="Arial" w:hAnsi="Arial" w:cs="Arial"/>
                <w:szCs w:val="20"/>
              </w:rPr>
            </w:pPr>
            <w:r w:rsidRPr="00B10CFB">
              <w:rPr>
                <w:rFonts w:ascii="Arial" w:eastAsiaTheme="minorEastAsia" w:hAnsi="Arial" w:cs="Arial"/>
                <w:color w:val="auto"/>
                <w:szCs w:val="20"/>
              </w:rPr>
              <w:t>Au-delà de 16 élèves, un intervenant agréé ou un autre enseignant supplémentaire pour 8 élèves.</w:t>
            </w:r>
          </w:p>
        </w:tc>
        <w:tc>
          <w:tcPr>
            <w:tcW w:w="5387" w:type="dxa"/>
          </w:tcPr>
          <w:p w:rsidR="00A62ACA" w:rsidRPr="00B10CFB" w:rsidRDefault="00A62ACA" w:rsidP="00A62ACA">
            <w:pPr>
              <w:autoSpaceDE w:val="0"/>
              <w:autoSpaceDN w:val="0"/>
              <w:adjustRightInd w:val="0"/>
              <w:spacing w:after="0" w:line="240" w:lineRule="auto"/>
              <w:ind w:left="0" w:right="0" w:firstLine="0"/>
              <w:rPr>
                <w:rFonts w:ascii="Arial" w:hAnsi="Arial" w:cs="Arial"/>
                <w:szCs w:val="20"/>
              </w:rPr>
            </w:pPr>
            <w:r w:rsidRPr="00B10CFB">
              <w:rPr>
                <w:rFonts w:ascii="Arial" w:eastAsiaTheme="minorEastAsia" w:hAnsi="Arial" w:cs="Arial"/>
                <w:color w:val="auto"/>
                <w:szCs w:val="20"/>
              </w:rPr>
              <w:t>Au-delà de 30 élèves, un intervenant agréé ou un autre enseignant supplémentaire pour 15 élèves.</w:t>
            </w:r>
          </w:p>
        </w:tc>
      </w:tr>
    </w:tbl>
    <w:p w:rsidR="00505834" w:rsidRPr="00B10CFB" w:rsidRDefault="00505834" w:rsidP="00704715">
      <w:pPr>
        <w:ind w:left="295" w:right="7"/>
        <w:rPr>
          <w:rFonts w:ascii="Arial" w:hAnsi="Arial" w:cs="Arial"/>
          <w:sz w:val="28"/>
          <w:szCs w:val="28"/>
        </w:rPr>
      </w:pPr>
    </w:p>
    <w:tbl>
      <w:tblPr>
        <w:tblStyle w:val="Grilledutableau"/>
        <w:tblW w:w="0" w:type="auto"/>
        <w:tblInd w:w="250" w:type="dxa"/>
        <w:tblLook w:val="04A0" w:firstRow="1" w:lastRow="0" w:firstColumn="1" w:lastColumn="0" w:noHBand="0" w:noVBand="1"/>
      </w:tblPr>
      <w:tblGrid>
        <w:gridCol w:w="5386"/>
        <w:gridCol w:w="5387"/>
      </w:tblGrid>
      <w:tr w:rsidR="00A62ACA" w:rsidRPr="00B10CFB" w:rsidTr="007A0906">
        <w:tc>
          <w:tcPr>
            <w:tcW w:w="10773" w:type="dxa"/>
            <w:gridSpan w:val="2"/>
          </w:tcPr>
          <w:p w:rsidR="00505834" w:rsidRPr="00472A61" w:rsidRDefault="00A62ACA" w:rsidP="00505834">
            <w:pPr>
              <w:ind w:left="0" w:right="7" w:firstLine="0"/>
              <w:jc w:val="center"/>
              <w:rPr>
                <w:rFonts w:ascii="Arial" w:hAnsi="Arial" w:cs="Arial"/>
                <w:b/>
                <w:color w:val="auto"/>
                <w:szCs w:val="20"/>
              </w:rPr>
            </w:pPr>
            <w:r w:rsidRPr="00472A61">
              <w:rPr>
                <w:rFonts w:ascii="Arial" w:hAnsi="Arial" w:cs="Arial"/>
                <w:b/>
                <w:color w:val="auto"/>
                <w:szCs w:val="20"/>
              </w:rPr>
              <w:t>Taux d'encadrement renforcé</w:t>
            </w:r>
            <w:r w:rsidR="00505834" w:rsidRPr="00472A61">
              <w:rPr>
                <w:rFonts w:ascii="Arial" w:hAnsi="Arial" w:cs="Arial"/>
                <w:b/>
                <w:color w:val="auto"/>
                <w:szCs w:val="20"/>
              </w:rPr>
              <w:t xml:space="preserve"> </w:t>
            </w:r>
          </w:p>
          <w:p w:rsidR="00A62ACA" w:rsidRPr="00B10CFB" w:rsidRDefault="00A62ACA" w:rsidP="00505834">
            <w:pPr>
              <w:ind w:left="0" w:right="7" w:firstLine="0"/>
              <w:jc w:val="center"/>
              <w:rPr>
                <w:rFonts w:ascii="Arial" w:hAnsi="Arial" w:cs="Arial"/>
                <w:i/>
                <w:color w:val="auto"/>
                <w:szCs w:val="20"/>
              </w:rPr>
            </w:pPr>
            <w:r w:rsidRPr="00B10CFB">
              <w:rPr>
                <w:rFonts w:ascii="Arial" w:hAnsi="Arial" w:cs="Arial"/>
                <w:i/>
                <w:color w:val="auto"/>
                <w:szCs w:val="20"/>
              </w:rPr>
              <w:t xml:space="preserve">ski, escalade, randonnée, tir à l'arc, VTT et cyclisme sur route, sports équestres, spéléologie I et II, activités aquatiques et subaquatiques, </w:t>
            </w:r>
            <w:r w:rsidR="00505834" w:rsidRPr="00B10CFB">
              <w:rPr>
                <w:rFonts w:ascii="Arial" w:hAnsi="Arial" w:cs="Arial"/>
                <w:i/>
                <w:color w:val="auto"/>
                <w:szCs w:val="20"/>
              </w:rPr>
              <w:t>activités nautiques avec embarcation (avec attestation du savoir-nager ou certificat d'aisance)</w:t>
            </w:r>
          </w:p>
        </w:tc>
      </w:tr>
      <w:tr w:rsidR="00A62ACA" w:rsidRPr="00B10CFB" w:rsidTr="007A0906">
        <w:tc>
          <w:tcPr>
            <w:tcW w:w="5386" w:type="dxa"/>
          </w:tcPr>
          <w:p w:rsidR="00A62ACA" w:rsidRPr="00A42438" w:rsidRDefault="00A62ACA" w:rsidP="00EF6F45">
            <w:pPr>
              <w:ind w:left="0" w:right="7" w:firstLine="0"/>
              <w:jc w:val="center"/>
              <w:rPr>
                <w:rFonts w:ascii="Arial" w:hAnsi="Arial" w:cs="Arial"/>
                <w:b/>
                <w:color w:val="auto"/>
                <w:szCs w:val="20"/>
              </w:rPr>
            </w:pPr>
            <w:r w:rsidRPr="00A42438">
              <w:rPr>
                <w:rFonts w:ascii="Arial" w:eastAsiaTheme="minorEastAsia" w:hAnsi="Arial" w:cs="Arial"/>
                <w:b/>
                <w:color w:val="auto"/>
                <w:szCs w:val="20"/>
              </w:rPr>
              <w:t>Élèves de maternelle ou de section enfantine</w:t>
            </w:r>
          </w:p>
        </w:tc>
        <w:tc>
          <w:tcPr>
            <w:tcW w:w="5387" w:type="dxa"/>
          </w:tcPr>
          <w:p w:rsidR="00A62ACA" w:rsidRPr="00A42438" w:rsidRDefault="00A62ACA" w:rsidP="00EF6F45">
            <w:pPr>
              <w:ind w:left="0" w:right="7" w:firstLine="0"/>
              <w:jc w:val="center"/>
              <w:rPr>
                <w:rFonts w:ascii="Arial" w:hAnsi="Arial" w:cs="Arial"/>
                <w:b/>
                <w:color w:val="auto"/>
                <w:szCs w:val="20"/>
              </w:rPr>
            </w:pPr>
            <w:r w:rsidRPr="00A42438">
              <w:rPr>
                <w:rFonts w:ascii="Arial" w:eastAsiaTheme="minorEastAsia" w:hAnsi="Arial" w:cs="Arial"/>
                <w:b/>
                <w:color w:val="auto"/>
                <w:szCs w:val="20"/>
              </w:rPr>
              <w:t>Élèves d'élémentaire</w:t>
            </w:r>
          </w:p>
        </w:tc>
      </w:tr>
      <w:tr w:rsidR="00A62ACA" w:rsidRPr="00B10CFB" w:rsidTr="007A0906">
        <w:tc>
          <w:tcPr>
            <w:tcW w:w="5386" w:type="dxa"/>
          </w:tcPr>
          <w:p w:rsidR="00A62ACA" w:rsidRPr="00B10CFB" w:rsidRDefault="00A62ACA" w:rsidP="00EF6F45">
            <w:pPr>
              <w:autoSpaceDE w:val="0"/>
              <w:autoSpaceDN w:val="0"/>
              <w:adjustRightInd w:val="0"/>
              <w:spacing w:after="0" w:line="240" w:lineRule="auto"/>
              <w:ind w:left="0" w:right="0" w:firstLine="0"/>
              <w:rPr>
                <w:rFonts w:ascii="Arial" w:hAnsi="Arial" w:cs="Arial"/>
                <w:szCs w:val="20"/>
              </w:rPr>
            </w:pPr>
            <w:r w:rsidRPr="00B10CFB">
              <w:rPr>
                <w:rFonts w:ascii="Arial" w:eastAsiaTheme="minorEastAsia" w:hAnsi="Arial" w:cs="Arial"/>
                <w:color w:val="auto"/>
                <w:szCs w:val="20"/>
              </w:rPr>
              <w:t>Jusqu'à 12 élèves, l'enseignant plus un intervenant agréé ou un autre enseignant.</w:t>
            </w:r>
          </w:p>
        </w:tc>
        <w:tc>
          <w:tcPr>
            <w:tcW w:w="5387" w:type="dxa"/>
          </w:tcPr>
          <w:p w:rsidR="00A62ACA" w:rsidRPr="00B10CFB" w:rsidRDefault="00A62ACA" w:rsidP="00EF6F45">
            <w:pPr>
              <w:autoSpaceDE w:val="0"/>
              <w:autoSpaceDN w:val="0"/>
              <w:adjustRightInd w:val="0"/>
              <w:spacing w:after="0" w:line="240" w:lineRule="auto"/>
              <w:ind w:left="0" w:right="0" w:firstLine="0"/>
              <w:rPr>
                <w:rFonts w:ascii="Arial" w:hAnsi="Arial" w:cs="Arial"/>
                <w:szCs w:val="20"/>
              </w:rPr>
            </w:pPr>
            <w:r w:rsidRPr="00B10CFB">
              <w:rPr>
                <w:rFonts w:ascii="Arial" w:eastAsiaTheme="minorEastAsia" w:hAnsi="Arial" w:cs="Arial"/>
                <w:color w:val="auto"/>
                <w:szCs w:val="20"/>
              </w:rPr>
              <w:t>Jusqu'à 24 élèves, l'enseignant plus un intervenant agréé ou un autre enseignant.</w:t>
            </w:r>
          </w:p>
        </w:tc>
      </w:tr>
      <w:tr w:rsidR="00A62ACA" w:rsidRPr="00B10CFB" w:rsidTr="007A0906">
        <w:tc>
          <w:tcPr>
            <w:tcW w:w="5386" w:type="dxa"/>
          </w:tcPr>
          <w:p w:rsidR="00A62ACA" w:rsidRPr="00B10CFB" w:rsidRDefault="00A62ACA" w:rsidP="00EF6F45">
            <w:pPr>
              <w:autoSpaceDE w:val="0"/>
              <w:autoSpaceDN w:val="0"/>
              <w:adjustRightInd w:val="0"/>
              <w:spacing w:after="0" w:line="240" w:lineRule="auto"/>
              <w:ind w:left="0" w:right="0" w:firstLine="0"/>
              <w:rPr>
                <w:rFonts w:ascii="Arial" w:hAnsi="Arial" w:cs="Arial"/>
                <w:szCs w:val="20"/>
              </w:rPr>
            </w:pPr>
            <w:r w:rsidRPr="00B10CFB">
              <w:rPr>
                <w:rFonts w:ascii="Arial" w:eastAsiaTheme="minorEastAsia" w:hAnsi="Arial" w:cs="Arial"/>
                <w:color w:val="auto"/>
                <w:szCs w:val="20"/>
              </w:rPr>
              <w:t>Au-delà de 12 élèves, un intervenant agréé ou un autre enseignant supplémentaire pour 6 élèves.</w:t>
            </w:r>
          </w:p>
        </w:tc>
        <w:tc>
          <w:tcPr>
            <w:tcW w:w="5387" w:type="dxa"/>
          </w:tcPr>
          <w:p w:rsidR="00A62ACA" w:rsidRPr="00B10CFB" w:rsidRDefault="00A62ACA" w:rsidP="00A62ACA">
            <w:pPr>
              <w:autoSpaceDE w:val="0"/>
              <w:autoSpaceDN w:val="0"/>
              <w:adjustRightInd w:val="0"/>
              <w:spacing w:after="0" w:line="240" w:lineRule="auto"/>
              <w:ind w:left="0" w:right="0" w:firstLine="0"/>
              <w:rPr>
                <w:rFonts w:ascii="Arial" w:hAnsi="Arial" w:cs="Arial"/>
                <w:szCs w:val="20"/>
              </w:rPr>
            </w:pPr>
            <w:r w:rsidRPr="00B10CFB">
              <w:rPr>
                <w:rFonts w:ascii="Arial" w:eastAsiaTheme="minorEastAsia" w:hAnsi="Arial" w:cs="Arial"/>
                <w:color w:val="auto"/>
                <w:szCs w:val="20"/>
              </w:rPr>
              <w:t>Au-delà de 24 élèves, un intervenant agréé ou un autre enseignant supplémentaire pour 12 élèves.</w:t>
            </w:r>
          </w:p>
        </w:tc>
      </w:tr>
    </w:tbl>
    <w:p w:rsidR="005D29C0" w:rsidRPr="001D027B" w:rsidRDefault="005D29C0" w:rsidP="00704715">
      <w:pPr>
        <w:ind w:left="295" w:right="7"/>
        <w:rPr>
          <w:sz w:val="28"/>
          <w:szCs w:val="28"/>
        </w:rPr>
      </w:pPr>
    </w:p>
    <w:p w:rsidR="005D29C0" w:rsidRPr="00EE74D1" w:rsidRDefault="005D29C0" w:rsidP="00EE74D1">
      <w:pPr>
        <w:pStyle w:val="Titre1"/>
        <w:rPr>
          <w:rFonts w:ascii="Arial" w:hAnsi="Arial" w:cs="Arial"/>
          <w:color w:val="auto"/>
        </w:rPr>
      </w:pPr>
      <w:r w:rsidRPr="00EE74D1">
        <w:rPr>
          <w:rFonts w:ascii="Arial" w:hAnsi="Arial" w:cs="Arial"/>
          <w:color w:val="auto"/>
        </w:rPr>
        <w:t>4. Le cadre d'intervention de tout intervenant extérieur participant aux activités d'enseignement</w:t>
      </w:r>
    </w:p>
    <w:p w:rsidR="005D29C0" w:rsidRPr="00B10CFB" w:rsidRDefault="005D29C0" w:rsidP="00704715">
      <w:pPr>
        <w:ind w:left="295" w:right="7"/>
        <w:rPr>
          <w:szCs w:val="20"/>
        </w:rPr>
      </w:pPr>
    </w:p>
    <w:p w:rsidR="00205B1E" w:rsidRDefault="00505834" w:rsidP="00205B1E">
      <w:pPr>
        <w:spacing w:after="3" w:line="262" w:lineRule="auto"/>
        <w:ind w:left="295" w:right="7" w:firstLine="0"/>
        <w:rPr>
          <w:rFonts w:ascii="Arial" w:hAnsi="Arial" w:cs="Arial"/>
        </w:rPr>
      </w:pPr>
      <w:r w:rsidRPr="00505834">
        <w:rPr>
          <w:rFonts w:ascii="Arial" w:hAnsi="Arial" w:cs="Arial"/>
        </w:rPr>
        <w:t>Le recours à un intervenant ex</w:t>
      </w:r>
      <w:r>
        <w:rPr>
          <w:rFonts w:ascii="Arial" w:hAnsi="Arial" w:cs="Arial"/>
        </w:rPr>
        <w:t>térieur</w:t>
      </w:r>
      <w:r w:rsidR="00205B1E">
        <w:rPr>
          <w:rFonts w:ascii="Arial" w:hAnsi="Arial" w:cs="Arial"/>
        </w:rPr>
        <w:t xml:space="preserve"> </w:t>
      </w:r>
      <w:r>
        <w:rPr>
          <w:rFonts w:ascii="Arial" w:hAnsi="Arial" w:cs="Arial"/>
        </w:rPr>
        <w:t xml:space="preserve">doit être soumis à </w:t>
      </w:r>
      <w:r w:rsidRPr="00205B1E">
        <w:rPr>
          <w:rFonts w:ascii="Arial" w:hAnsi="Arial" w:cs="Arial"/>
          <w:b/>
        </w:rPr>
        <w:t>l'autorisation</w:t>
      </w:r>
      <w:r w:rsidRPr="00505834">
        <w:rPr>
          <w:rFonts w:ascii="Arial" w:hAnsi="Arial" w:cs="Arial"/>
        </w:rPr>
        <w:t xml:space="preserve"> </w:t>
      </w:r>
      <w:r w:rsidRPr="00205B1E">
        <w:rPr>
          <w:rFonts w:ascii="Arial" w:hAnsi="Arial" w:cs="Arial"/>
          <w:b/>
        </w:rPr>
        <w:t>du directeur d'école</w:t>
      </w:r>
      <w:r w:rsidR="00205B1E" w:rsidRPr="00205B1E">
        <w:rPr>
          <w:rFonts w:ascii="Arial" w:hAnsi="Arial" w:cs="Arial"/>
          <w:b/>
        </w:rPr>
        <w:t xml:space="preserve"> </w:t>
      </w:r>
      <w:r w:rsidR="00205B1E">
        <w:rPr>
          <w:rFonts w:ascii="Arial" w:hAnsi="Arial" w:cs="Arial"/>
        </w:rPr>
        <w:t>qui vérifie préalablement la validité de la carte professionnelle</w:t>
      </w:r>
      <w:r w:rsidR="00205B1E" w:rsidRPr="00D84F69">
        <w:rPr>
          <w:rFonts w:ascii="Arial" w:hAnsi="Arial" w:cs="Arial"/>
        </w:rPr>
        <w:t>,</w:t>
      </w:r>
      <w:r w:rsidR="00205B1E">
        <w:rPr>
          <w:rFonts w:ascii="Arial" w:hAnsi="Arial" w:cs="Arial"/>
        </w:rPr>
        <w:t xml:space="preserve"> et le cas échéant, tout document </w:t>
      </w:r>
      <w:r w:rsidR="00205B1E" w:rsidRPr="00205B1E">
        <w:rPr>
          <w:rFonts w:ascii="Arial" w:hAnsi="Arial" w:cs="Arial"/>
        </w:rPr>
        <w:t>attestant de la délivrance de l'agrément par les services départementaux de</w:t>
      </w:r>
      <w:r w:rsidR="00205B1E">
        <w:rPr>
          <w:rFonts w:ascii="Arial" w:hAnsi="Arial" w:cs="Arial"/>
        </w:rPr>
        <w:t xml:space="preserve"> </w:t>
      </w:r>
      <w:r w:rsidR="00205B1E" w:rsidRPr="00205B1E">
        <w:rPr>
          <w:rFonts w:ascii="Arial" w:hAnsi="Arial" w:cs="Arial"/>
        </w:rPr>
        <w:t>l'éducation nationale.</w:t>
      </w:r>
      <w:r w:rsidR="00F22408">
        <w:rPr>
          <w:rFonts w:ascii="Arial" w:hAnsi="Arial" w:cs="Arial"/>
        </w:rPr>
        <w:t xml:space="preserve"> </w:t>
      </w:r>
    </w:p>
    <w:p w:rsidR="00205B1E" w:rsidRDefault="00205B1E" w:rsidP="00205B1E">
      <w:pPr>
        <w:ind w:left="295" w:right="7"/>
        <w:rPr>
          <w:rFonts w:ascii="Arial" w:hAnsi="Arial" w:cs="Arial"/>
        </w:rPr>
      </w:pPr>
      <w:r>
        <w:rPr>
          <w:rFonts w:ascii="Arial" w:hAnsi="Arial" w:cs="Arial"/>
        </w:rPr>
        <w:t xml:space="preserve">La préparation donne lieu à un échange entre l'enseignant et l'intervenant sollicité afin d'expliciter les objectifs et de discuter les modalités de mise en œuvre. </w:t>
      </w:r>
      <w:r w:rsidRPr="00205B1E">
        <w:rPr>
          <w:rFonts w:ascii="Arial" w:hAnsi="Arial" w:cs="Arial"/>
        </w:rPr>
        <w:t>Les conseillers pédagogiques de circonscription peuvent appuyer les enseignants dans le cadre de cette préparation.</w:t>
      </w:r>
    </w:p>
    <w:p w:rsidR="00D84F69" w:rsidRPr="00205B1E" w:rsidRDefault="00D84F69" w:rsidP="00205B1E">
      <w:pPr>
        <w:ind w:left="295" w:right="7"/>
        <w:rPr>
          <w:rFonts w:ascii="Arial" w:hAnsi="Arial" w:cs="Arial"/>
        </w:rPr>
      </w:pPr>
    </w:p>
    <w:p w:rsidR="00D84F69" w:rsidRDefault="00205B1E" w:rsidP="00D84F69">
      <w:pPr>
        <w:spacing w:after="3" w:line="262" w:lineRule="auto"/>
        <w:ind w:left="295" w:right="7" w:firstLine="0"/>
        <w:rPr>
          <w:rFonts w:ascii="Arial" w:hAnsi="Arial" w:cs="Arial"/>
        </w:rPr>
      </w:pPr>
      <w:r>
        <w:rPr>
          <w:rFonts w:ascii="Arial" w:hAnsi="Arial" w:cs="Arial"/>
        </w:rPr>
        <w:t xml:space="preserve">Les partenariats prévoyant des interventions régulières sont formalisés dans le cadre d'une </w:t>
      </w:r>
      <w:r w:rsidRPr="00205B1E">
        <w:rPr>
          <w:rFonts w:ascii="Arial" w:hAnsi="Arial" w:cs="Arial"/>
          <w:b/>
        </w:rPr>
        <w:t>convention</w:t>
      </w:r>
      <w:r>
        <w:rPr>
          <w:rFonts w:ascii="Arial" w:hAnsi="Arial" w:cs="Arial"/>
        </w:rPr>
        <w:t xml:space="preserve"> qui en constitue le suppo</w:t>
      </w:r>
      <w:r w:rsidR="00D84F69">
        <w:rPr>
          <w:rFonts w:ascii="Arial" w:hAnsi="Arial" w:cs="Arial"/>
        </w:rPr>
        <w:t xml:space="preserve">rt juridique et </w:t>
      </w:r>
      <w:r w:rsidR="00D84F69" w:rsidRPr="00D84F69">
        <w:rPr>
          <w:rFonts w:ascii="Arial" w:hAnsi="Arial" w:cs="Arial"/>
        </w:rPr>
        <w:t>comporte notamment les éléments suivants : les objectifs du partenariat, les obligations de chaque partie, les éléments du projet d'école et, le cas échéant, du projet de circonscription ou du projet départemental dans le cadre duquel s'inscrit le partenariat, les modalités d'intervention (fréquence, condition).</w:t>
      </w:r>
    </w:p>
    <w:p w:rsidR="00BF795B" w:rsidRDefault="00BF795B" w:rsidP="00D84F69">
      <w:pPr>
        <w:spacing w:after="3" w:line="262" w:lineRule="auto"/>
        <w:ind w:left="295" w:right="7" w:firstLine="0"/>
        <w:rPr>
          <w:rFonts w:ascii="Arial" w:hAnsi="Arial" w:cs="Arial"/>
        </w:rPr>
      </w:pPr>
      <w:r>
        <w:rPr>
          <w:rFonts w:ascii="Arial" w:hAnsi="Arial" w:cs="Arial"/>
        </w:rPr>
        <w:t xml:space="preserve">Sont annexés à la convention un exemplaire du </w:t>
      </w:r>
      <w:r w:rsidRPr="00BC7B3F">
        <w:rPr>
          <w:rFonts w:ascii="Arial" w:hAnsi="Arial" w:cs="Arial"/>
          <w:b/>
        </w:rPr>
        <w:t>projet pédagogique</w:t>
      </w:r>
      <w:r>
        <w:rPr>
          <w:rFonts w:ascii="Arial" w:hAnsi="Arial" w:cs="Arial"/>
        </w:rPr>
        <w:t xml:space="preserve"> et la liste des personnes agréées qui seront amenées à intervenir dans la cadre des activités concernées.</w:t>
      </w:r>
    </w:p>
    <w:p w:rsidR="00BF795B" w:rsidRPr="00F22408" w:rsidRDefault="00BF795B" w:rsidP="00D84F69">
      <w:pPr>
        <w:spacing w:after="3" w:line="262" w:lineRule="auto"/>
        <w:ind w:left="295" w:right="7" w:firstLine="0"/>
        <w:rPr>
          <w:rFonts w:ascii="Arial" w:hAnsi="Arial" w:cs="Arial"/>
          <w:sz w:val="24"/>
          <w:szCs w:val="24"/>
        </w:rPr>
      </w:pPr>
    </w:p>
    <w:p w:rsidR="00BF795B" w:rsidRPr="00EE74D1" w:rsidRDefault="00BF795B" w:rsidP="00BF795B">
      <w:pPr>
        <w:pStyle w:val="Titre1"/>
        <w:ind w:left="295"/>
        <w:rPr>
          <w:rFonts w:ascii="Arial" w:hAnsi="Arial" w:cs="Arial"/>
          <w:color w:val="auto"/>
        </w:rPr>
      </w:pPr>
      <w:r w:rsidRPr="00EE74D1">
        <w:rPr>
          <w:rFonts w:ascii="Arial" w:hAnsi="Arial" w:cs="Arial"/>
          <w:color w:val="auto"/>
        </w:rPr>
        <w:t>5. Formulaires à utiliser dans le cadre de l'EPS</w:t>
      </w:r>
    </w:p>
    <w:p w:rsidR="00D84F69" w:rsidRPr="00B10CFB" w:rsidRDefault="00D84F69" w:rsidP="00D84F69">
      <w:pPr>
        <w:spacing w:after="3" w:line="262" w:lineRule="auto"/>
        <w:ind w:left="295" w:right="7" w:firstLine="0"/>
        <w:rPr>
          <w:rFonts w:ascii="Arial" w:hAnsi="Arial" w:cs="Arial"/>
          <w:sz w:val="24"/>
          <w:szCs w:val="24"/>
        </w:rPr>
      </w:pPr>
    </w:p>
    <w:p w:rsidR="00B10CFB" w:rsidRPr="00A42438" w:rsidRDefault="00BF795B" w:rsidP="00EE74D1">
      <w:pPr>
        <w:pStyle w:val="Paragraphedeliste"/>
        <w:numPr>
          <w:ilvl w:val="0"/>
          <w:numId w:val="9"/>
        </w:numPr>
        <w:spacing w:after="3" w:line="262" w:lineRule="auto"/>
        <w:ind w:left="709" w:right="7" w:hanging="283"/>
        <w:rPr>
          <w:rFonts w:ascii="Arial" w:hAnsi="Arial" w:cs="Arial"/>
          <w:color w:val="auto"/>
        </w:rPr>
      </w:pPr>
      <w:r w:rsidRPr="00A42438">
        <w:rPr>
          <w:rFonts w:ascii="Arial" w:hAnsi="Arial" w:cs="Arial"/>
          <w:b/>
        </w:rPr>
        <w:t>Annexe 1</w:t>
      </w:r>
      <w:r w:rsidRPr="00A42438">
        <w:rPr>
          <w:rFonts w:ascii="Arial" w:hAnsi="Arial" w:cs="Arial"/>
        </w:rPr>
        <w:t xml:space="preserve"> </w:t>
      </w:r>
      <w:r w:rsidR="00BC7B3F" w:rsidRPr="00A42438">
        <w:rPr>
          <w:rFonts w:ascii="Arial" w:hAnsi="Arial" w:cs="Arial"/>
        </w:rPr>
        <w:t xml:space="preserve">: </w:t>
      </w:r>
      <w:r w:rsidRPr="00A42438">
        <w:rPr>
          <w:rFonts w:ascii="Arial" w:hAnsi="Arial" w:cs="Arial"/>
        </w:rPr>
        <w:t xml:space="preserve">demande </w:t>
      </w:r>
      <w:r w:rsidRPr="004F4BCD">
        <w:rPr>
          <w:rFonts w:ascii="Arial" w:hAnsi="Arial" w:cs="Arial"/>
          <w:b/>
        </w:rPr>
        <w:t>d'</w:t>
      </w:r>
      <w:r w:rsidR="00BC7B3F" w:rsidRPr="004F4BCD">
        <w:rPr>
          <w:rFonts w:ascii="Arial" w:hAnsi="Arial" w:cs="Arial"/>
          <w:b/>
        </w:rPr>
        <w:t>autorisation</w:t>
      </w:r>
      <w:r w:rsidR="00B10CFB" w:rsidRPr="00A42438">
        <w:rPr>
          <w:rFonts w:ascii="Arial" w:hAnsi="Arial" w:cs="Arial"/>
        </w:rPr>
        <w:t xml:space="preserve"> pour un intervenant réputé agré</w:t>
      </w:r>
      <w:r w:rsidRPr="00A42438">
        <w:rPr>
          <w:rFonts w:ascii="Arial" w:hAnsi="Arial" w:cs="Arial"/>
        </w:rPr>
        <w:t xml:space="preserve">é (titulaire d'une </w:t>
      </w:r>
      <w:r w:rsidRPr="00A42438">
        <w:rPr>
          <w:rFonts w:ascii="Arial" w:hAnsi="Arial" w:cs="Arial"/>
          <w:b/>
        </w:rPr>
        <w:t>carte professionnelle à jour</w:t>
      </w:r>
      <w:r w:rsidRPr="00A42438">
        <w:rPr>
          <w:rFonts w:ascii="Arial" w:hAnsi="Arial" w:cs="Arial"/>
        </w:rPr>
        <w:t>)</w:t>
      </w:r>
      <w:r w:rsidR="00A42438" w:rsidRPr="00A42438">
        <w:rPr>
          <w:rFonts w:ascii="Arial" w:hAnsi="Arial" w:cs="Arial"/>
          <w:color w:val="auto"/>
        </w:rPr>
        <w:t xml:space="preserve">. </w:t>
      </w:r>
      <w:r w:rsidRPr="00A42438">
        <w:rPr>
          <w:rFonts w:ascii="Arial" w:hAnsi="Arial" w:cs="Arial"/>
          <w:color w:val="auto"/>
        </w:rPr>
        <w:t>Vérifi</w:t>
      </w:r>
      <w:r w:rsidR="00F22408" w:rsidRPr="00A42438">
        <w:rPr>
          <w:rFonts w:ascii="Arial" w:hAnsi="Arial" w:cs="Arial"/>
          <w:color w:val="auto"/>
        </w:rPr>
        <w:t xml:space="preserve">er la validité de la carte professionnelle </w:t>
      </w:r>
      <w:r w:rsidR="00B10CFB" w:rsidRPr="00A42438">
        <w:rPr>
          <w:rFonts w:ascii="Arial" w:hAnsi="Arial" w:cs="Arial"/>
          <w:color w:val="auto"/>
        </w:rPr>
        <w:t>en ligne</w:t>
      </w:r>
      <w:r w:rsidRPr="00A42438">
        <w:rPr>
          <w:rFonts w:ascii="Arial" w:hAnsi="Arial" w:cs="Arial"/>
          <w:color w:val="auto"/>
        </w:rPr>
        <w:t xml:space="preserve"> sur le site </w:t>
      </w:r>
      <w:r w:rsidR="00B10CFB" w:rsidRPr="00A42438">
        <w:rPr>
          <w:rFonts w:ascii="Arial" w:hAnsi="Arial" w:cs="Arial"/>
          <w:color w:val="auto"/>
        </w:rPr>
        <w:t>prévu à cet effet :</w:t>
      </w:r>
    </w:p>
    <w:p w:rsidR="00BF795B" w:rsidRPr="004F4BCD" w:rsidRDefault="00FB671C" w:rsidP="00BC7B3F">
      <w:pPr>
        <w:pStyle w:val="Paragraphedeliste"/>
        <w:spacing w:after="3" w:line="262" w:lineRule="auto"/>
        <w:ind w:left="1440" w:right="7" w:firstLine="0"/>
        <w:jc w:val="center"/>
        <w:rPr>
          <w:rFonts w:ascii="Arial" w:hAnsi="Arial" w:cs="Arial"/>
          <w:b/>
          <w:color w:val="18417F"/>
        </w:rPr>
      </w:pPr>
      <w:hyperlink r:id="rId9" w:history="1">
        <w:r w:rsidR="00BF795B" w:rsidRPr="00472A61">
          <w:rPr>
            <w:rStyle w:val="Lienhypertexte"/>
            <w:rFonts w:ascii="Arial" w:hAnsi="Arial" w:cs="Arial"/>
            <w:b/>
          </w:rPr>
          <w:t>http://eapspublic.sports.gouv.fr/CarteProRecherche/Recherche</w:t>
        </w:r>
      </w:hyperlink>
    </w:p>
    <w:p w:rsidR="00A42438" w:rsidRPr="00F22408" w:rsidRDefault="00A42438" w:rsidP="00A42438">
      <w:pPr>
        <w:pStyle w:val="Paragraphedeliste"/>
        <w:spacing w:after="3" w:line="262" w:lineRule="auto"/>
        <w:ind w:right="7" w:firstLine="0"/>
        <w:rPr>
          <w:rFonts w:ascii="Arial" w:hAnsi="Arial" w:cs="Arial"/>
          <w:b/>
          <w:color w:val="auto"/>
          <w:u w:val="single"/>
        </w:rPr>
      </w:pPr>
      <w:bookmarkStart w:id="0" w:name="_GoBack"/>
      <w:r w:rsidRPr="00F22408">
        <w:rPr>
          <w:rFonts w:ascii="Arial" w:hAnsi="Arial" w:cs="Arial"/>
          <w:b/>
          <w:u w:val="single"/>
        </w:rPr>
        <w:t xml:space="preserve">En aucun cas, l'agrément </w:t>
      </w:r>
      <w:r>
        <w:rPr>
          <w:rFonts w:ascii="Arial" w:hAnsi="Arial" w:cs="Arial"/>
          <w:b/>
          <w:u w:val="single"/>
        </w:rPr>
        <w:t xml:space="preserve">obtenu par la carte professionnelle </w:t>
      </w:r>
      <w:r w:rsidRPr="00F22408">
        <w:rPr>
          <w:rFonts w:ascii="Arial" w:hAnsi="Arial" w:cs="Arial"/>
          <w:b/>
          <w:u w:val="single"/>
        </w:rPr>
        <w:t>ne constitue un</w:t>
      </w:r>
      <w:r>
        <w:rPr>
          <w:rFonts w:ascii="Arial" w:hAnsi="Arial" w:cs="Arial"/>
          <w:b/>
          <w:u w:val="single"/>
        </w:rPr>
        <w:t>e autorisation pour</w:t>
      </w:r>
      <w:r w:rsidRPr="00F22408">
        <w:rPr>
          <w:rFonts w:ascii="Arial" w:hAnsi="Arial" w:cs="Arial"/>
          <w:b/>
          <w:u w:val="single"/>
        </w:rPr>
        <w:t xml:space="preserve"> intervenir </w:t>
      </w:r>
      <w:bookmarkEnd w:id="0"/>
      <w:r w:rsidRPr="00F22408">
        <w:rPr>
          <w:rFonts w:ascii="Arial" w:hAnsi="Arial" w:cs="Arial"/>
          <w:b/>
          <w:u w:val="single"/>
        </w:rPr>
        <w:t>auprès des élèves sur le temps scolaire</w:t>
      </w:r>
      <w:r w:rsidRPr="00F22408">
        <w:rPr>
          <w:rFonts w:ascii="Arial" w:hAnsi="Arial" w:cs="Arial"/>
          <w:b/>
        </w:rPr>
        <w:t>.</w:t>
      </w:r>
    </w:p>
    <w:p w:rsidR="00BC7B3F" w:rsidRDefault="00BF795B" w:rsidP="00BC7B3F">
      <w:pPr>
        <w:pStyle w:val="Paragraphedeliste"/>
        <w:numPr>
          <w:ilvl w:val="0"/>
          <w:numId w:val="9"/>
        </w:numPr>
        <w:spacing w:after="3" w:line="262" w:lineRule="auto"/>
        <w:ind w:right="7"/>
        <w:rPr>
          <w:rFonts w:ascii="Arial" w:hAnsi="Arial" w:cs="Arial"/>
        </w:rPr>
      </w:pPr>
      <w:r w:rsidRPr="00BF795B">
        <w:rPr>
          <w:rFonts w:ascii="Arial" w:hAnsi="Arial" w:cs="Arial"/>
          <w:b/>
        </w:rPr>
        <w:t>Annexe 2</w:t>
      </w:r>
      <w:r w:rsidR="00BC7B3F">
        <w:rPr>
          <w:rFonts w:ascii="Arial" w:hAnsi="Arial" w:cs="Arial"/>
        </w:rPr>
        <w:t xml:space="preserve"> : </w:t>
      </w:r>
      <w:r w:rsidRPr="00BF795B">
        <w:rPr>
          <w:rFonts w:ascii="Arial" w:hAnsi="Arial" w:cs="Arial"/>
        </w:rPr>
        <w:t xml:space="preserve">demande </w:t>
      </w:r>
      <w:r w:rsidRPr="004F4BCD">
        <w:rPr>
          <w:rFonts w:ascii="Arial" w:hAnsi="Arial" w:cs="Arial"/>
          <w:b/>
        </w:rPr>
        <w:t>d'</w:t>
      </w:r>
      <w:r w:rsidR="00BC7B3F" w:rsidRPr="004F4BCD">
        <w:rPr>
          <w:rFonts w:ascii="Arial" w:hAnsi="Arial" w:cs="Arial"/>
          <w:b/>
        </w:rPr>
        <w:t>agrément</w:t>
      </w:r>
      <w:r w:rsidRPr="00BF795B">
        <w:rPr>
          <w:rFonts w:ascii="Arial" w:hAnsi="Arial" w:cs="Arial"/>
        </w:rPr>
        <w:t xml:space="preserve"> pour un intervenant ne possédant pas de carte professionnelle</w:t>
      </w:r>
      <w:r w:rsidR="004F4BCD">
        <w:rPr>
          <w:rFonts w:ascii="Arial" w:hAnsi="Arial" w:cs="Arial"/>
        </w:rPr>
        <w:t>.</w:t>
      </w:r>
    </w:p>
    <w:p w:rsidR="00B10CFB" w:rsidRDefault="00DE4351" w:rsidP="00BC7B3F">
      <w:pPr>
        <w:pStyle w:val="Paragraphedeliste"/>
        <w:numPr>
          <w:ilvl w:val="0"/>
          <w:numId w:val="9"/>
        </w:numPr>
        <w:spacing w:after="3" w:line="262" w:lineRule="auto"/>
        <w:ind w:right="7"/>
        <w:rPr>
          <w:rFonts w:ascii="Arial" w:hAnsi="Arial" w:cs="Arial"/>
        </w:rPr>
      </w:pPr>
      <w:r w:rsidRPr="00B15997">
        <w:rPr>
          <w:rFonts w:ascii="Arial" w:hAnsi="Arial" w:cs="Arial"/>
          <w:b/>
        </w:rPr>
        <w:t xml:space="preserve">Annexe </w:t>
      </w:r>
      <w:r w:rsidR="00EE74D1">
        <w:rPr>
          <w:rFonts w:ascii="Arial" w:hAnsi="Arial" w:cs="Arial"/>
          <w:b/>
        </w:rPr>
        <w:t>3</w:t>
      </w:r>
      <w:r w:rsidR="00BC7B3F">
        <w:rPr>
          <w:rFonts w:ascii="Arial" w:hAnsi="Arial" w:cs="Arial"/>
        </w:rPr>
        <w:t xml:space="preserve"> : </w:t>
      </w:r>
      <w:r w:rsidR="00B10CFB" w:rsidRPr="00BC7B3F">
        <w:rPr>
          <w:rFonts w:ascii="Arial" w:hAnsi="Arial" w:cs="Arial"/>
        </w:rPr>
        <w:t xml:space="preserve">demande </w:t>
      </w:r>
      <w:r w:rsidR="00B10CFB" w:rsidRPr="004F4BCD">
        <w:rPr>
          <w:rFonts w:ascii="Arial" w:hAnsi="Arial" w:cs="Arial"/>
          <w:b/>
        </w:rPr>
        <w:t>d'agrém</w:t>
      </w:r>
      <w:r w:rsidR="00BC7B3F" w:rsidRPr="004F4BCD">
        <w:rPr>
          <w:rFonts w:ascii="Arial" w:hAnsi="Arial" w:cs="Arial"/>
          <w:b/>
        </w:rPr>
        <w:t>ent</w:t>
      </w:r>
      <w:r w:rsidR="00BC7B3F">
        <w:rPr>
          <w:rFonts w:ascii="Arial" w:hAnsi="Arial" w:cs="Arial"/>
        </w:rPr>
        <w:t xml:space="preserve"> p</w:t>
      </w:r>
      <w:r w:rsidR="00B649D6">
        <w:rPr>
          <w:rFonts w:ascii="Arial" w:hAnsi="Arial" w:cs="Arial"/>
        </w:rPr>
        <w:t>o</w:t>
      </w:r>
      <w:r w:rsidR="00BC7B3F">
        <w:rPr>
          <w:rFonts w:ascii="Arial" w:hAnsi="Arial" w:cs="Arial"/>
        </w:rPr>
        <w:t>ur un intervenant bénévole</w:t>
      </w:r>
      <w:r w:rsidR="004F4BCD">
        <w:rPr>
          <w:rFonts w:ascii="Arial" w:hAnsi="Arial" w:cs="Arial"/>
        </w:rPr>
        <w:t>.</w:t>
      </w:r>
    </w:p>
    <w:p w:rsidR="00FB671C" w:rsidRPr="00BC7B3F" w:rsidRDefault="00FB671C" w:rsidP="00BC7B3F">
      <w:pPr>
        <w:pStyle w:val="Paragraphedeliste"/>
        <w:numPr>
          <w:ilvl w:val="0"/>
          <w:numId w:val="9"/>
        </w:numPr>
        <w:spacing w:after="3" w:line="262" w:lineRule="auto"/>
        <w:ind w:right="7"/>
        <w:rPr>
          <w:rFonts w:ascii="Arial" w:hAnsi="Arial" w:cs="Arial"/>
        </w:rPr>
      </w:pPr>
      <w:r>
        <w:rPr>
          <w:rFonts w:ascii="Arial" w:hAnsi="Arial" w:cs="Arial"/>
          <w:b/>
        </w:rPr>
        <w:t>Annexe 4 </w:t>
      </w:r>
      <w:r w:rsidRPr="00FB671C">
        <w:rPr>
          <w:rFonts w:ascii="Arial" w:hAnsi="Arial" w:cs="Arial"/>
        </w:rPr>
        <w:t>:</w:t>
      </w:r>
      <w:r>
        <w:rPr>
          <w:rFonts w:ascii="Arial" w:hAnsi="Arial" w:cs="Arial"/>
        </w:rPr>
        <w:t xml:space="preserve"> fiche individuelle pour la vérification de l’honorabilité des intervenants inscrits sur les annexes 2 et 3. Interrogation du fichier judiciaire automatisé des infractions sexuelles ou violentes (FIJAIS)</w:t>
      </w:r>
    </w:p>
    <w:p w:rsidR="00BF795B" w:rsidRPr="00457541" w:rsidRDefault="00BF795B" w:rsidP="00BF795B">
      <w:pPr>
        <w:pStyle w:val="Paragraphedeliste"/>
        <w:spacing w:after="3" w:line="262" w:lineRule="auto"/>
        <w:ind w:left="1015" w:right="7" w:firstLine="0"/>
        <w:rPr>
          <w:rFonts w:ascii="Arial" w:hAnsi="Arial" w:cs="Arial"/>
        </w:rPr>
      </w:pPr>
    </w:p>
    <w:p w:rsidR="00BF795B" w:rsidRPr="00457541" w:rsidRDefault="00B10CFB" w:rsidP="00BC7B3F">
      <w:pPr>
        <w:pStyle w:val="Paragraphedeliste"/>
        <w:spacing w:after="3" w:line="262" w:lineRule="auto"/>
        <w:ind w:left="426" w:right="7" w:firstLine="0"/>
        <w:rPr>
          <w:rFonts w:ascii="Arial" w:hAnsi="Arial" w:cs="Arial"/>
        </w:rPr>
      </w:pPr>
      <w:r w:rsidRPr="00BC7B3F">
        <w:rPr>
          <w:rFonts w:ascii="Arial" w:hAnsi="Arial" w:cs="Arial"/>
          <w:u w:val="single"/>
        </w:rPr>
        <w:t>La procédure d'agrément est donc fonction du statut de l'intervenant</w:t>
      </w:r>
      <w:r w:rsidRPr="00457541">
        <w:rPr>
          <w:rFonts w:ascii="Arial" w:hAnsi="Arial" w:cs="Arial"/>
        </w:rPr>
        <w:t xml:space="preserve">. </w:t>
      </w:r>
      <w:r w:rsidR="003867F0" w:rsidRPr="00457541">
        <w:rPr>
          <w:rFonts w:ascii="Arial" w:hAnsi="Arial" w:cs="Arial"/>
        </w:rPr>
        <w:t xml:space="preserve">Toute </w:t>
      </w:r>
      <w:r w:rsidRPr="00457541">
        <w:rPr>
          <w:rFonts w:ascii="Arial" w:hAnsi="Arial" w:cs="Arial"/>
        </w:rPr>
        <w:t xml:space="preserve">demande est complétée par </w:t>
      </w:r>
      <w:r w:rsidR="00BC7B3F">
        <w:rPr>
          <w:rFonts w:ascii="Arial" w:hAnsi="Arial" w:cs="Arial"/>
        </w:rPr>
        <w:t xml:space="preserve">le directeur d'école avec </w:t>
      </w:r>
      <w:r w:rsidRPr="00457541">
        <w:rPr>
          <w:rFonts w:ascii="Arial" w:hAnsi="Arial" w:cs="Arial"/>
        </w:rPr>
        <w:t>la</w:t>
      </w:r>
      <w:r w:rsidR="003867F0" w:rsidRPr="00457541">
        <w:rPr>
          <w:rFonts w:ascii="Arial" w:hAnsi="Arial" w:cs="Arial"/>
        </w:rPr>
        <w:t xml:space="preserve"> personne souhaitant </w:t>
      </w:r>
      <w:r w:rsidRPr="00457541">
        <w:rPr>
          <w:rFonts w:ascii="Arial" w:hAnsi="Arial" w:cs="Arial"/>
        </w:rPr>
        <w:t>intervenir</w:t>
      </w:r>
      <w:r w:rsidR="00BC7B3F" w:rsidRPr="00DE6A0B">
        <w:rPr>
          <w:rFonts w:ascii="Arial" w:hAnsi="Arial" w:cs="Arial"/>
        </w:rPr>
        <w:t>. L</w:t>
      </w:r>
      <w:r w:rsidR="00DE6A0B" w:rsidRPr="00DE6A0B">
        <w:rPr>
          <w:rFonts w:ascii="Arial" w:hAnsi="Arial" w:cs="Arial"/>
        </w:rPr>
        <w:t>’a</w:t>
      </w:r>
      <w:r w:rsidR="00BC7B3F" w:rsidRPr="00DE6A0B">
        <w:rPr>
          <w:rFonts w:ascii="Arial" w:hAnsi="Arial" w:cs="Arial"/>
        </w:rPr>
        <w:t xml:space="preserve">utorisation </w:t>
      </w:r>
      <w:r w:rsidR="00DE6A0B" w:rsidRPr="00DE6A0B">
        <w:rPr>
          <w:rFonts w:ascii="Arial" w:hAnsi="Arial" w:cs="Arial"/>
        </w:rPr>
        <w:t xml:space="preserve">est donnée par le </w:t>
      </w:r>
      <w:r w:rsidR="00B649D6" w:rsidRPr="00DE6A0B">
        <w:rPr>
          <w:rFonts w:ascii="Arial" w:hAnsi="Arial" w:cs="Arial"/>
        </w:rPr>
        <w:t xml:space="preserve">directeur </w:t>
      </w:r>
      <w:r w:rsidR="00DE6A0B" w:rsidRPr="00DE6A0B">
        <w:rPr>
          <w:rFonts w:ascii="Arial" w:hAnsi="Arial" w:cs="Arial"/>
        </w:rPr>
        <w:t xml:space="preserve">qui est accompagné dans ce dossier </w:t>
      </w:r>
      <w:r w:rsidR="00B649D6" w:rsidRPr="00DE6A0B">
        <w:rPr>
          <w:rFonts w:ascii="Arial" w:hAnsi="Arial" w:cs="Arial"/>
        </w:rPr>
        <w:t>par le conseiller pédagogique EPS de la circonscription</w:t>
      </w:r>
      <w:r w:rsidR="00BC7B3F" w:rsidRPr="00DE6A0B">
        <w:rPr>
          <w:rFonts w:ascii="Arial" w:hAnsi="Arial" w:cs="Arial"/>
        </w:rPr>
        <w:t>.</w:t>
      </w:r>
      <w:r w:rsidR="00B649D6" w:rsidRPr="00DE6A0B">
        <w:rPr>
          <w:rFonts w:ascii="Arial" w:hAnsi="Arial" w:cs="Arial"/>
        </w:rPr>
        <w:t xml:space="preserve"> </w:t>
      </w:r>
      <w:r w:rsidR="00DE6A0B" w:rsidRPr="00DE6A0B">
        <w:rPr>
          <w:rFonts w:ascii="Arial" w:hAnsi="Arial" w:cs="Arial"/>
        </w:rPr>
        <w:t>Seule l</w:t>
      </w:r>
      <w:r w:rsidR="00BC7B3F" w:rsidRPr="00DE6A0B">
        <w:rPr>
          <w:rFonts w:ascii="Arial" w:hAnsi="Arial" w:cs="Arial"/>
        </w:rPr>
        <w:t>a demande d'agrément es</w:t>
      </w:r>
      <w:r w:rsidRPr="00DE6A0B">
        <w:rPr>
          <w:rFonts w:ascii="Arial" w:hAnsi="Arial" w:cs="Arial"/>
        </w:rPr>
        <w:t>t adressée aux services départementaux de l'éducation nationale</w:t>
      </w:r>
      <w:r w:rsidR="00BC7B3F" w:rsidRPr="00DE6A0B">
        <w:rPr>
          <w:rFonts w:ascii="Arial" w:hAnsi="Arial" w:cs="Arial"/>
        </w:rPr>
        <w:t>.</w:t>
      </w:r>
      <w:r w:rsidR="00BC7B3F">
        <w:rPr>
          <w:rFonts w:ascii="Arial" w:hAnsi="Arial" w:cs="Arial"/>
        </w:rPr>
        <w:t xml:space="preserve"> </w:t>
      </w:r>
    </w:p>
    <w:sectPr w:rsidR="00BF795B" w:rsidRPr="00457541" w:rsidSect="00265F14">
      <w:footerReference w:type="default" r:id="rId10"/>
      <w:pgSz w:w="11906" w:h="16838"/>
      <w:pgMar w:top="426" w:right="429" w:bottom="344" w:left="566" w:header="720" w:footer="3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BD7" w:rsidRDefault="00234BD7" w:rsidP="00265F14">
      <w:pPr>
        <w:spacing w:after="0" w:line="240" w:lineRule="auto"/>
      </w:pPr>
      <w:r>
        <w:separator/>
      </w:r>
    </w:p>
  </w:endnote>
  <w:endnote w:type="continuationSeparator" w:id="0">
    <w:p w:rsidR="00234BD7" w:rsidRDefault="00234BD7" w:rsidP="0026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016884"/>
      <w:docPartObj>
        <w:docPartGallery w:val="Page Numbers (Bottom of Page)"/>
        <w:docPartUnique/>
      </w:docPartObj>
    </w:sdtPr>
    <w:sdtEndPr/>
    <w:sdtContent>
      <w:p w:rsidR="00265F14" w:rsidRDefault="009845F1" w:rsidP="00FB671C">
        <w:pPr>
          <w:pStyle w:val="Pieddepage"/>
          <w:tabs>
            <w:tab w:val="clear" w:pos="4536"/>
            <w:tab w:val="center" w:pos="5670"/>
          </w:tabs>
          <w:jc w:val="right"/>
        </w:pPr>
        <w:r>
          <w:tab/>
        </w:r>
        <w:r w:rsidR="00265F14">
          <w:fldChar w:fldCharType="begin"/>
        </w:r>
        <w:r w:rsidR="00265F14">
          <w:instrText>PAGE   \* MERGEFORMAT</w:instrText>
        </w:r>
        <w:r w:rsidR="00265F14">
          <w:fldChar w:fldCharType="separate"/>
        </w:r>
        <w:r w:rsidR="00FB671C">
          <w:rPr>
            <w:noProof/>
          </w:rPr>
          <w:t>2</w:t>
        </w:r>
        <w:r w:rsidR="00265F14">
          <w:fldChar w:fldCharType="end"/>
        </w:r>
        <w:r w:rsidR="00265F14">
          <w:t>/2</w:t>
        </w:r>
        <w:r w:rsidR="00FB671C" w:rsidRPr="00FB671C">
          <w:t xml:space="preserve"> </w:t>
        </w:r>
        <w:r w:rsidR="00FB671C">
          <w:tab/>
        </w:r>
        <w:r w:rsidR="00FB671C">
          <w:t>CPD EPS 49</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BD7" w:rsidRDefault="00234BD7" w:rsidP="00265F14">
      <w:pPr>
        <w:spacing w:after="0" w:line="240" w:lineRule="auto"/>
      </w:pPr>
      <w:r>
        <w:separator/>
      </w:r>
    </w:p>
  </w:footnote>
  <w:footnote w:type="continuationSeparator" w:id="0">
    <w:p w:rsidR="00234BD7" w:rsidRDefault="00234BD7" w:rsidP="00265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8AC"/>
    <w:multiLevelType w:val="hybridMultilevel"/>
    <w:tmpl w:val="0506F2D2"/>
    <w:lvl w:ilvl="0" w:tplc="E8BCF340">
      <w:start w:val="1"/>
      <w:numFmt w:val="bullet"/>
      <w:lvlText w:val="-"/>
      <w:lvlJc w:val="left"/>
      <w:pPr>
        <w:ind w:left="39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8405260">
      <w:start w:val="1"/>
      <w:numFmt w:val="bullet"/>
      <w:lvlText w:val="o"/>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B3AA8D0">
      <w:start w:val="1"/>
      <w:numFmt w:val="bullet"/>
      <w:lvlText w:val="▪"/>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2A2A97E">
      <w:start w:val="1"/>
      <w:numFmt w:val="bullet"/>
      <w:lvlText w:val="•"/>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A0C8BF8">
      <w:start w:val="1"/>
      <w:numFmt w:val="bullet"/>
      <w:lvlText w:val="o"/>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2C89868">
      <w:start w:val="1"/>
      <w:numFmt w:val="bullet"/>
      <w:lvlText w:val="▪"/>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7B0D65E">
      <w:start w:val="1"/>
      <w:numFmt w:val="bullet"/>
      <w:lvlText w:val="•"/>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ED405F4">
      <w:start w:val="1"/>
      <w:numFmt w:val="bullet"/>
      <w:lvlText w:val="o"/>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22818D6">
      <w:start w:val="1"/>
      <w:numFmt w:val="bullet"/>
      <w:lvlText w:val="▪"/>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9B6DAF"/>
    <w:multiLevelType w:val="hybridMultilevel"/>
    <w:tmpl w:val="5EB2613C"/>
    <w:lvl w:ilvl="0" w:tplc="BDBEC85E">
      <w:start w:val="1"/>
      <w:numFmt w:val="bullet"/>
      <w:lvlText w:val="-"/>
      <w:lvlJc w:val="left"/>
      <w:pPr>
        <w:ind w:left="1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EAD1A4">
      <w:start w:val="1"/>
      <w:numFmt w:val="bullet"/>
      <w:lvlText w:val="o"/>
      <w:lvlJc w:val="left"/>
      <w:pPr>
        <w:ind w:left="2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5ECDE6">
      <w:start w:val="1"/>
      <w:numFmt w:val="bullet"/>
      <w:lvlText w:val="▪"/>
      <w:lvlJc w:val="left"/>
      <w:pPr>
        <w:ind w:left="3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BC7426">
      <w:start w:val="1"/>
      <w:numFmt w:val="bullet"/>
      <w:lvlText w:val="•"/>
      <w:lvlJc w:val="left"/>
      <w:pPr>
        <w:ind w:left="4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2C02E4">
      <w:start w:val="1"/>
      <w:numFmt w:val="bullet"/>
      <w:lvlText w:val="o"/>
      <w:lvlJc w:val="left"/>
      <w:pPr>
        <w:ind w:left="4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245398">
      <w:start w:val="1"/>
      <w:numFmt w:val="bullet"/>
      <w:lvlText w:val="▪"/>
      <w:lvlJc w:val="left"/>
      <w:pPr>
        <w:ind w:left="5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82480C">
      <w:start w:val="1"/>
      <w:numFmt w:val="bullet"/>
      <w:lvlText w:val="•"/>
      <w:lvlJc w:val="left"/>
      <w:pPr>
        <w:ind w:left="6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16DB08">
      <w:start w:val="1"/>
      <w:numFmt w:val="bullet"/>
      <w:lvlText w:val="o"/>
      <w:lvlJc w:val="left"/>
      <w:pPr>
        <w:ind w:left="7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1833D0">
      <w:start w:val="1"/>
      <w:numFmt w:val="bullet"/>
      <w:lvlText w:val="▪"/>
      <w:lvlJc w:val="left"/>
      <w:pPr>
        <w:ind w:left="7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63A0B"/>
    <w:multiLevelType w:val="hybridMultilevel"/>
    <w:tmpl w:val="0520F6E4"/>
    <w:lvl w:ilvl="0" w:tplc="5202938C">
      <w:start w:val="1"/>
      <w:numFmt w:val="bullet"/>
      <w:lvlText w:val="-"/>
      <w:lvlJc w:val="left"/>
      <w:pPr>
        <w:ind w:left="1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4E4944">
      <w:start w:val="1"/>
      <w:numFmt w:val="bullet"/>
      <w:lvlText w:val="o"/>
      <w:lvlJc w:val="left"/>
      <w:pPr>
        <w:ind w:left="2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8000B0">
      <w:start w:val="1"/>
      <w:numFmt w:val="bullet"/>
      <w:lvlText w:val="▪"/>
      <w:lvlJc w:val="left"/>
      <w:pPr>
        <w:ind w:left="2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EE1CDA">
      <w:start w:val="1"/>
      <w:numFmt w:val="bullet"/>
      <w:lvlText w:val="•"/>
      <w:lvlJc w:val="left"/>
      <w:pPr>
        <w:ind w:left="3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BAA110">
      <w:start w:val="1"/>
      <w:numFmt w:val="bullet"/>
      <w:lvlText w:val="o"/>
      <w:lvlJc w:val="left"/>
      <w:pPr>
        <w:ind w:left="4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E8B8B0">
      <w:start w:val="1"/>
      <w:numFmt w:val="bullet"/>
      <w:lvlText w:val="▪"/>
      <w:lvlJc w:val="left"/>
      <w:pPr>
        <w:ind w:left="5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A828AE">
      <w:start w:val="1"/>
      <w:numFmt w:val="bullet"/>
      <w:lvlText w:val="•"/>
      <w:lvlJc w:val="left"/>
      <w:pPr>
        <w:ind w:left="5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4A56E6">
      <w:start w:val="1"/>
      <w:numFmt w:val="bullet"/>
      <w:lvlText w:val="o"/>
      <w:lvlJc w:val="left"/>
      <w:pPr>
        <w:ind w:left="6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FACA76">
      <w:start w:val="1"/>
      <w:numFmt w:val="bullet"/>
      <w:lvlText w:val="▪"/>
      <w:lvlJc w:val="left"/>
      <w:pPr>
        <w:ind w:left="7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B717CC"/>
    <w:multiLevelType w:val="hybridMultilevel"/>
    <w:tmpl w:val="54A21BAC"/>
    <w:lvl w:ilvl="0" w:tplc="040C000D">
      <w:start w:val="1"/>
      <w:numFmt w:val="bullet"/>
      <w:lvlText w:val=""/>
      <w:lvlJc w:val="left"/>
      <w:pPr>
        <w:ind w:left="1015" w:hanging="360"/>
      </w:pPr>
      <w:rPr>
        <w:rFonts w:ascii="Wingdings" w:hAnsi="Wingdings" w:hint="default"/>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4" w15:restartNumberingAfterBreak="0">
    <w:nsid w:val="3B35129E"/>
    <w:multiLevelType w:val="hybridMultilevel"/>
    <w:tmpl w:val="E96693EA"/>
    <w:lvl w:ilvl="0" w:tplc="ED2683D6">
      <w:start w:val="1"/>
      <w:numFmt w:val="bullet"/>
      <w:lvlText w:val="-"/>
      <w:lvlJc w:val="left"/>
      <w:pPr>
        <w:ind w:left="12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DBE799C">
      <w:start w:val="1"/>
      <w:numFmt w:val="bullet"/>
      <w:lvlText w:val="o"/>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B778F7AA">
      <w:start w:val="1"/>
      <w:numFmt w:val="bullet"/>
      <w:lvlText w:val="▪"/>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C16856A">
      <w:start w:val="1"/>
      <w:numFmt w:val="bullet"/>
      <w:lvlText w:val="•"/>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CEE24814">
      <w:start w:val="1"/>
      <w:numFmt w:val="bullet"/>
      <w:lvlText w:val="o"/>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DE0791C">
      <w:start w:val="1"/>
      <w:numFmt w:val="bullet"/>
      <w:lvlText w:val="▪"/>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9F6EBBBA">
      <w:start w:val="1"/>
      <w:numFmt w:val="bullet"/>
      <w:lvlText w:val="•"/>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1A6EC0E">
      <w:start w:val="1"/>
      <w:numFmt w:val="bullet"/>
      <w:lvlText w:val="o"/>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66DC9AA8">
      <w:start w:val="1"/>
      <w:numFmt w:val="bullet"/>
      <w:lvlText w:val="▪"/>
      <w:lvlJc w:val="left"/>
      <w:pPr>
        <w:ind w:left="7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AF5230"/>
    <w:multiLevelType w:val="hybridMultilevel"/>
    <w:tmpl w:val="6ED2E6A0"/>
    <w:lvl w:ilvl="0" w:tplc="35D83060">
      <w:start w:val="1"/>
      <w:numFmt w:val="bullet"/>
      <w:lvlText w:val="-"/>
      <w:lvlJc w:val="left"/>
      <w:pPr>
        <w:ind w:left="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0AA7B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6DC198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F0D5D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C236E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9A9D1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1AE1F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9EDD2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447DF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3B36B77"/>
    <w:multiLevelType w:val="hybridMultilevel"/>
    <w:tmpl w:val="E7F68CD4"/>
    <w:lvl w:ilvl="0" w:tplc="02084E0C">
      <w:start w:val="1"/>
      <w:numFmt w:val="bullet"/>
      <w:lvlText w:val="-"/>
      <w:lvlJc w:val="left"/>
      <w:pPr>
        <w:ind w:left="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88C178">
      <w:start w:val="1"/>
      <w:numFmt w:val="bullet"/>
      <w:lvlText w:val="o"/>
      <w:lvlJc w:val="left"/>
      <w:pPr>
        <w:ind w:left="1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BCBC6A">
      <w:start w:val="1"/>
      <w:numFmt w:val="bullet"/>
      <w:lvlText w:val="▪"/>
      <w:lvlJc w:val="left"/>
      <w:pPr>
        <w:ind w:left="2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226FA0">
      <w:start w:val="1"/>
      <w:numFmt w:val="bullet"/>
      <w:lvlText w:val="•"/>
      <w:lvlJc w:val="left"/>
      <w:pPr>
        <w:ind w:left="3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8AC784">
      <w:start w:val="1"/>
      <w:numFmt w:val="bullet"/>
      <w:lvlText w:val="o"/>
      <w:lvlJc w:val="left"/>
      <w:pPr>
        <w:ind w:left="3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881EC">
      <w:start w:val="1"/>
      <w:numFmt w:val="bullet"/>
      <w:lvlText w:val="▪"/>
      <w:lvlJc w:val="left"/>
      <w:pPr>
        <w:ind w:left="4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0C8D22">
      <w:start w:val="1"/>
      <w:numFmt w:val="bullet"/>
      <w:lvlText w:val="•"/>
      <w:lvlJc w:val="left"/>
      <w:pPr>
        <w:ind w:left="5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D465B6">
      <w:start w:val="1"/>
      <w:numFmt w:val="bullet"/>
      <w:lvlText w:val="o"/>
      <w:lvlJc w:val="left"/>
      <w:pPr>
        <w:ind w:left="5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90660A">
      <w:start w:val="1"/>
      <w:numFmt w:val="bullet"/>
      <w:lvlText w:val="▪"/>
      <w:lvlJc w:val="left"/>
      <w:pPr>
        <w:ind w:left="6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E0438E"/>
    <w:multiLevelType w:val="hybridMultilevel"/>
    <w:tmpl w:val="DDFA44A2"/>
    <w:lvl w:ilvl="0" w:tplc="5354583E">
      <w:start w:val="1"/>
      <w:numFmt w:val="bullet"/>
      <w:lvlText w:val="-"/>
      <w:lvlJc w:val="left"/>
      <w:pPr>
        <w:ind w:left="3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042C6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B88B4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AE5D4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C00A8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0E780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28401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366EA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D4C72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54B2B3A"/>
    <w:multiLevelType w:val="hybridMultilevel"/>
    <w:tmpl w:val="1F9AE0D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C5196D"/>
    <w:rsid w:val="000261ED"/>
    <w:rsid w:val="001A5A95"/>
    <w:rsid w:val="001D027B"/>
    <w:rsid w:val="00205B1E"/>
    <w:rsid w:val="00234BD7"/>
    <w:rsid w:val="00265F14"/>
    <w:rsid w:val="00290286"/>
    <w:rsid w:val="00330F6E"/>
    <w:rsid w:val="003804E4"/>
    <w:rsid w:val="003867F0"/>
    <w:rsid w:val="003D5201"/>
    <w:rsid w:val="00457541"/>
    <w:rsid w:val="00472A61"/>
    <w:rsid w:val="004F4BCD"/>
    <w:rsid w:val="00505834"/>
    <w:rsid w:val="005D29C0"/>
    <w:rsid w:val="00704715"/>
    <w:rsid w:val="00776A38"/>
    <w:rsid w:val="007A0906"/>
    <w:rsid w:val="00840AEE"/>
    <w:rsid w:val="00842441"/>
    <w:rsid w:val="0094050D"/>
    <w:rsid w:val="009845F1"/>
    <w:rsid w:val="00A42438"/>
    <w:rsid w:val="00A62ACA"/>
    <w:rsid w:val="00AA78DC"/>
    <w:rsid w:val="00AF4918"/>
    <w:rsid w:val="00B10CFB"/>
    <w:rsid w:val="00B15997"/>
    <w:rsid w:val="00B649D6"/>
    <w:rsid w:val="00BC7B3F"/>
    <w:rsid w:val="00BF795B"/>
    <w:rsid w:val="00C5196D"/>
    <w:rsid w:val="00D84F69"/>
    <w:rsid w:val="00DE4351"/>
    <w:rsid w:val="00DE6A0B"/>
    <w:rsid w:val="00E12A42"/>
    <w:rsid w:val="00ED348C"/>
    <w:rsid w:val="00EE74D1"/>
    <w:rsid w:val="00F22408"/>
    <w:rsid w:val="00FB671C"/>
    <w:rsid w:val="00FC1B9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5A74C"/>
  <w15:docId w15:val="{15A05175-E767-4370-A328-A32E0577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918"/>
    <w:pPr>
      <w:spacing w:after="5" w:line="248" w:lineRule="auto"/>
      <w:ind w:left="370" w:right="1" w:hanging="10"/>
      <w:jc w:val="both"/>
    </w:pPr>
    <w:rPr>
      <w:rFonts w:ascii="Times New Roman" w:eastAsia="Times New Roman" w:hAnsi="Times New Roman" w:cs="Times New Roman"/>
      <w:color w:val="000000"/>
      <w:sz w:val="20"/>
    </w:rPr>
  </w:style>
  <w:style w:type="paragraph" w:styleId="Titre1">
    <w:name w:val="heading 1"/>
    <w:next w:val="Normal"/>
    <w:link w:val="Titre1Car"/>
    <w:uiPriority w:val="9"/>
    <w:unhideWhenUsed/>
    <w:qFormat/>
    <w:rsid w:val="00AF4918"/>
    <w:pPr>
      <w:keepNext/>
      <w:keepLines/>
      <w:pBdr>
        <w:top w:val="single" w:sz="6" w:space="0" w:color="000000"/>
        <w:left w:val="single" w:sz="6" w:space="0" w:color="000000"/>
        <w:bottom w:val="single" w:sz="6" w:space="0" w:color="000000"/>
        <w:right w:val="single" w:sz="6" w:space="0" w:color="000000"/>
      </w:pBdr>
      <w:shd w:val="clear" w:color="auto" w:fill="E2E2E2"/>
      <w:spacing w:after="0"/>
      <w:ind w:left="250"/>
      <w:jc w:val="center"/>
      <w:outlineLvl w:val="0"/>
    </w:pPr>
    <w:rPr>
      <w:rFonts w:ascii="Times New Roman" w:eastAsia="Times New Roman" w:hAnsi="Times New Roman" w:cs="Times New Roman"/>
      <w:b/>
      <w:color w:val="454486"/>
      <w:sz w:val="24"/>
    </w:rPr>
  </w:style>
  <w:style w:type="paragraph" w:styleId="Titre2">
    <w:name w:val="heading 2"/>
    <w:next w:val="Normal"/>
    <w:link w:val="Titre2Car"/>
    <w:uiPriority w:val="9"/>
    <w:unhideWhenUsed/>
    <w:qFormat/>
    <w:rsid w:val="00AF4918"/>
    <w:pPr>
      <w:keepNext/>
      <w:keepLines/>
      <w:spacing w:after="0"/>
      <w:ind w:left="248"/>
      <w:jc w:val="center"/>
      <w:outlineLvl w:val="1"/>
    </w:pPr>
    <w:rPr>
      <w:rFonts w:ascii="Times New Roman" w:eastAsia="Times New Roman" w:hAnsi="Times New Roman" w:cs="Times New Roman"/>
      <w:b/>
      <w:color w:val="45448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AF4918"/>
    <w:rPr>
      <w:rFonts w:ascii="Times New Roman" w:eastAsia="Times New Roman" w:hAnsi="Times New Roman" w:cs="Times New Roman"/>
      <w:b/>
      <w:color w:val="454486"/>
      <w:sz w:val="22"/>
    </w:rPr>
  </w:style>
  <w:style w:type="character" w:customStyle="1" w:styleId="Titre1Car">
    <w:name w:val="Titre 1 Car"/>
    <w:link w:val="Titre1"/>
    <w:rsid w:val="00AF4918"/>
    <w:rPr>
      <w:rFonts w:ascii="Times New Roman" w:eastAsia="Times New Roman" w:hAnsi="Times New Roman" w:cs="Times New Roman"/>
      <w:b/>
      <w:color w:val="454486"/>
      <w:sz w:val="24"/>
    </w:rPr>
  </w:style>
  <w:style w:type="table" w:customStyle="1" w:styleId="TableGrid">
    <w:name w:val="TableGrid"/>
    <w:rsid w:val="00AF4918"/>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C1B9A"/>
    <w:pPr>
      <w:ind w:left="720"/>
      <w:contextualSpacing/>
    </w:pPr>
  </w:style>
  <w:style w:type="table" w:styleId="Grilledutableau">
    <w:name w:val="Table Grid"/>
    <w:basedOn w:val="TableauNormal"/>
    <w:uiPriority w:val="39"/>
    <w:rsid w:val="00A62A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265F14"/>
    <w:pPr>
      <w:tabs>
        <w:tab w:val="center" w:pos="4536"/>
        <w:tab w:val="right" w:pos="9072"/>
      </w:tabs>
      <w:spacing w:after="0" w:line="240" w:lineRule="auto"/>
    </w:pPr>
  </w:style>
  <w:style w:type="character" w:customStyle="1" w:styleId="En-tteCar">
    <w:name w:val="En-tête Car"/>
    <w:basedOn w:val="Policepardfaut"/>
    <w:link w:val="En-tte"/>
    <w:uiPriority w:val="99"/>
    <w:rsid w:val="00265F14"/>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265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5F14"/>
    <w:rPr>
      <w:rFonts w:ascii="Times New Roman" w:eastAsia="Times New Roman" w:hAnsi="Times New Roman" w:cs="Times New Roman"/>
      <w:color w:val="000000"/>
      <w:sz w:val="20"/>
    </w:rPr>
  </w:style>
  <w:style w:type="paragraph" w:styleId="Textedebulles">
    <w:name w:val="Balloon Text"/>
    <w:basedOn w:val="Normal"/>
    <w:link w:val="TextedebullesCar"/>
    <w:uiPriority w:val="99"/>
    <w:semiHidden/>
    <w:unhideWhenUsed/>
    <w:rsid w:val="009845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45F1"/>
    <w:rPr>
      <w:rFonts w:ascii="Segoe UI" w:eastAsia="Times New Roman" w:hAnsi="Segoe UI" w:cs="Segoe UI"/>
      <w:color w:val="000000"/>
      <w:sz w:val="18"/>
      <w:szCs w:val="18"/>
    </w:rPr>
  </w:style>
  <w:style w:type="character" w:styleId="Lienhypertexte">
    <w:name w:val="Hyperlink"/>
    <w:basedOn w:val="Policepardfaut"/>
    <w:uiPriority w:val="99"/>
    <w:unhideWhenUsed/>
    <w:rsid w:val="00472A61"/>
    <w:rPr>
      <w:color w:val="0563C1" w:themeColor="hyperlink"/>
      <w:u w:val="single"/>
    </w:rPr>
  </w:style>
  <w:style w:type="character" w:styleId="Lienhypertextesuivivisit">
    <w:name w:val="FollowedHyperlink"/>
    <w:basedOn w:val="Policepardfaut"/>
    <w:uiPriority w:val="99"/>
    <w:semiHidden/>
    <w:unhideWhenUsed/>
    <w:rsid w:val="00472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pspublic.sports.gouv.fr/CarteProRecherche/Recher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19AA-0C77-4EBE-B85E-6D2338E1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1369</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Inspection Académique de Maine et Loire                                 Enseignement de la natation</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Académique de Maine et Loire                                 Enseignement de la natation</dc:title>
  <dc:creator>Martin Pierre</dc:creator>
  <cp:lastModifiedBy>rlemoine</cp:lastModifiedBy>
  <cp:revision>8</cp:revision>
  <cp:lastPrinted>2018-05-31T15:26:00Z</cp:lastPrinted>
  <dcterms:created xsi:type="dcterms:W3CDTF">2018-02-02T13:49:00Z</dcterms:created>
  <dcterms:modified xsi:type="dcterms:W3CDTF">2018-06-01T10:36:00Z</dcterms:modified>
</cp:coreProperties>
</file>